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05BF" w14:textId="157CEA59" w:rsidR="00FB6FD0" w:rsidRPr="000C416C" w:rsidRDefault="00FB6FD0" w:rsidP="00FB6FD0">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6D05402B" wp14:editId="7D7B9C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DD1F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DD3F83">
        <w:rPr>
          <w:b/>
          <w:noProof/>
          <w:sz w:val="24"/>
          <w:lang w:val="en-US"/>
        </w:rPr>
        <w:t>2</w:t>
      </w:r>
      <w:r w:rsidRPr="000C416C">
        <w:rPr>
          <w:b/>
          <w:noProof/>
          <w:sz w:val="24"/>
          <w:lang w:val="en-US"/>
        </w:rPr>
        <w:t xml:space="preserve"> Meeting #1</w:t>
      </w:r>
      <w:r>
        <w:rPr>
          <w:b/>
          <w:noProof/>
          <w:sz w:val="24"/>
          <w:lang w:val="en-US"/>
        </w:rPr>
        <w:t>2</w:t>
      </w:r>
      <w:r w:rsidR="00CD29B2">
        <w:rPr>
          <w:b/>
          <w:noProof/>
          <w:sz w:val="24"/>
          <w:lang w:val="en-US"/>
        </w:rPr>
        <w:t>4</w:t>
      </w:r>
      <w:r>
        <w:rPr>
          <w:b/>
          <w:noProof/>
          <w:sz w:val="24"/>
          <w:lang w:val="en-US"/>
        </w:rPr>
        <w:t xml:space="preserve"> </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135E3D">
        <w:rPr>
          <w:b/>
          <w:noProof/>
          <w:sz w:val="24"/>
          <w:lang w:val="en-US"/>
        </w:rPr>
        <w:t>3</w:t>
      </w:r>
      <w:r w:rsidR="002B7460">
        <w:rPr>
          <w:b/>
          <w:noProof/>
          <w:sz w:val="24"/>
          <w:lang w:val="en-US"/>
        </w:rPr>
        <w:t>12952</w:t>
      </w:r>
    </w:p>
    <w:p w14:paraId="79DD25CF" w14:textId="0405CE8A" w:rsidR="00FB6FD0" w:rsidRPr="002D2634" w:rsidRDefault="00CD29B2" w:rsidP="00FB6FD0">
      <w:pPr>
        <w:tabs>
          <w:tab w:val="left" w:pos="1985"/>
        </w:tabs>
        <w:rPr>
          <w:bCs/>
          <w:i/>
          <w:iCs/>
          <w:color w:val="2F5496"/>
          <w:sz w:val="24"/>
          <w:lang w:val="pt-PT"/>
        </w:rPr>
      </w:pPr>
      <w:r>
        <w:rPr>
          <w:rFonts w:ascii="Arial" w:eastAsia="MS Mincho" w:hAnsi="Arial"/>
          <w:b/>
          <w:noProof/>
          <w:sz w:val="24"/>
        </w:rPr>
        <w:t>Chicago</w:t>
      </w:r>
      <w:r w:rsidR="00FB6FD0" w:rsidRPr="009754A5">
        <w:rPr>
          <w:rFonts w:ascii="Arial" w:eastAsia="MS Mincho" w:hAnsi="Arial"/>
          <w:b/>
          <w:noProof/>
          <w:sz w:val="24"/>
        </w:rPr>
        <w:t xml:space="preserve">, </w:t>
      </w:r>
      <w:r>
        <w:rPr>
          <w:rFonts w:ascii="Arial" w:eastAsia="MS Mincho" w:hAnsi="Arial"/>
          <w:b/>
          <w:noProof/>
          <w:sz w:val="24"/>
        </w:rPr>
        <w:t>USA</w:t>
      </w:r>
      <w:r w:rsidR="00FB6FD0" w:rsidRPr="0076784F">
        <w:rPr>
          <w:rFonts w:ascii="Arial" w:eastAsia="MS Mincho" w:hAnsi="Arial"/>
          <w:b/>
          <w:noProof/>
          <w:sz w:val="24"/>
        </w:rPr>
        <w:t xml:space="preserve">, </w:t>
      </w:r>
      <w:r>
        <w:rPr>
          <w:rFonts w:ascii="Arial" w:eastAsia="MS Mincho" w:hAnsi="Arial"/>
          <w:b/>
          <w:noProof/>
          <w:sz w:val="24"/>
        </w:rPr>
        <w:t>Nov 13-17</w:t>
      </w:r>
      <w:r w:rsidR="00FB6FD0">
        <w:rPr>
          <w:rFonts w:ascii="Arial" w:eastAsia="MS Mincho" w:hAnsi="Arial"/>
          <w:b/>
          <w:noProof/>
          <w:sz w:val="24"/>
        </w:rPr>
        <w:t xml:space="preserve">, 2023                                                 </w:t>
      </w:r>
      <w:r w:rsidR="00FB6FD0">
        <w:rPr>
          <w:rFonts w:ascii="Arial" w:eastAsia="MS Mincho" w:hAnsi="Arial"/>
          <w:b/>
          <w:noProof/>
          <w:sz w:val="24"/>
        </w:rPr>
        <w:tab/>
        <w:t xml:space="preserve">     </w:t>
      </w:r>
    </w:p>
    <w:p w14:paraId="34006398" w14:textId="5896D914" w:rsidR="00FB6FD0" w:rsidRPr="002F08EB" w:rsidRDefault="00FB6FD0" w:rsidP="00FB6FD0">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0A3CE19D" wp14:editId="5CA8011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B8A95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CD29B2">
        <w:rPr>
          <w:sz w:val="24"/>
          <w:lang w:val="pt-PT"/>
        </w:rPr>
        <w:t>7</w:t>
      </w:r>
      <w:r>
        <w:rPr>
          <w:sz w:val="24"/>
          <w:lang w:val="pt-PT"/>
        </w:rPr>
        <w:t>.3.</w:t>
      </w:r>
      <w:r w:rsidR="00DD47C9">
        <w:rPr>
          <w:sz w:val="24"/>
          <w:lang w:val="pt-PT"/>
        </w:rPr>
        <w:t>3</w:t>
      </w:r>
      <w:r>
        <w:rPr>
          <w:sz w:val="24"/>
          <w:lang w:val="pt-PT"/>
        </w:rPr>
        <w:tab/>
      </w:r>
      <w:r>
        <w:rPr>
          <w:sz w:val="24"/>
          <w:lang w:val="pt-PT"/>
        </w:rPr>
        <w:tab/>
      </w:r>
      <w:r>
        <w:rPr>
          <w:sz w:val="24"/>
          <w:lang w:val="pt-PT"/>
        </w:rPr>
        <w:tab/>
      </w:r>
      <w:r>
        <w:rPr>
          <w:sz w:val="24"/>
          <w:lang w:val="pt-PT"/>
        </w:rPr>
        <w:tab/>
      </w:r>
      <w:r>
        <w:rPr>
          <w:sz w:val="24"/>
          <w:lang w:val="pt-PT"/>
        </w:rPr>
        <w:tab/>
        <w:t xml:space="preserve">         </w:t>
      </w:r>
    </w:p>
    <w:p w14:paraId="0DF99F8E" w14:textId="77777777" w:rsidR="00FB6FD0" w:rsidRPr="00213A26" w:rsidRDefault="00FB6FD0" w:rsidP="00FB6FD0">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66ED7425" w14:textId="77777777" w:rsidR="00470F90" w:rsidRDefault="00FB6FD0" w:rsidP="00FB6FD0">
      <w:pPr>
        <w:tabs>
          <w:tab w:val="left" w:pos="1985"/>
        </w:tabs>
        <w:spacing w:afterLines="100" w:after="240"/>
        <w:ind w:left="1980" w:hanging="1980"/>
        <w:rPr>
          <w:rFonts w:ascii="Arial" w:hAnsi="Arial"/>
          <w:sz w:val="24"/>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70F90" w:rsidRPr="00470F90">
        <w:rPr>
          <w:rFonts w:ascii="Arial" w:hAnsi="Arial"/>
          <w:sz w:val="24"/>
        </w:rPr>
        <w:t xml:space="preserve">SSB-less </w:t>
      </w:r>
      <w:proofErr w:type="spellStart"/>
      <w:r w:rsidR="00470F90" w:rsidRPr="00470F90">
        <w:rPr>
          <w:rFonts w:ascii="Arial" w:hAnsi="Arial"/>
          <w:sz w:val="24"/>
        </w:rPr>
        <w:t>Scell</w:t>
      </w:r>
      <w:proofErr w:type="spellEnd"/>
      <w:r w:rsidR="00470F90" w:rsidRPr="00470F90">
        <w:rPr>
          <w:rFonts w:ascii="Arial" w:hAnsi="Arial"/>
          <w:sz w:val="24"/>
        </w:rPr>
        <w:t xml:space="preserve"> operation </w:t>
      </w:r>
    </w:p>
    <w:p w14:paraId="65C260B7" w14:textId="32F11CDF" w:rsidR="00FB6FD0" w:rsidRPr="00262EDD" w:rsidRDefault="00FB6FD0" w:rsidP="00FB6FD0">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38574195" w14:textId="07498A25" w:rsidR="008230D9" w:rsidRDefault="008230D9" w:rsidP="008230D9">
      <w:pPr>
        <w:spacing w:after="0"/>
      </w:pPr>
      <w:r>
        <w:t>The WID on Rel-18 network energy saving holds the following objective [1]:</w:t>
      </w:r>
    </w:p>
    <w:tbl>
      <w:tblPr>
        <w:tblStyle w:val="TableGrid"/>
        <w:tblW w:w="0" w:type="auto"/>
        <w:tblLook w:val="04A0" w:firstRow="1" w:lastRow="0" w:firstColumn="1" w:lastColumn="0" w:noHBand="0" w:noVBand="1"/>
      </w:tblPr>
      <w:tblGrid>
        <w:gridCol w:w="9631"/>
      </w:tblGrid>
      <w:tr w:rsidR="00250367" w14:paraId="7D04BF76" w14:textId="77777777" w:rsidTr="00250367">
        <w:tc>
          <w:tcPr>
            <w:tcW w:w="9631" w:type="dxa"/>
          </w:tcPr>
          <w:p w14:paraId="2646F227" w14:textId="6F508E60" w:rsidR="00BC130C" w:rsidRPr="00BC130C" w:rsidRDefault="00BC130C" w:rsidP="00BC130C">
            <w:pPr>
              <w:pStyle w:val="ListParagraph"/>
              <w:numPr>
                <w:ilvl w:val="0"/>
                <w:numId w:val="28"/>
              </w:numPr>
              <w:overflowPunct w:val="0"/>
              <w:autoSpaceDE w:val="0"/>
              <w:autoSpaceDN w:val="0"/>
              <w:adjustRightInd w:val="0"/>
              <w:spacing w:after="0"/>
              <w:textAlignment w:val="baseline"/>
              <w:rPr>
                <w:bCs/>
              </w:rPr>
            </w:pPr>
            <w:r w:rsidRPr="00BC130C">
              <w:rPr>
                <w:bCs/>
              </w:rPr>
              <w:t xml:space="preserve">Specify SSB-less </w:t>
            </w:r>
            <w:proofErr w:type="spellStart"/>
            <w:r w:rsidRPr="00BC130C">
              <w:rPr>
                <w:bCs/>
              </w:rPr>
              <w:t>SCell</w:t>
            </w:r>
            <w:proofErr w:type="spellEnd"/>
            <w:r w:rsidRPr="00BC130C">
              <w:rPr>
                <w:bCs/>
              </w:rPr>
              <w:t xml:space="preserve"> operation for inter-band CA for FR1 and co-located cells, if found feasible by RAN4 study, where a UE measures SSB transmitted on </w:t>
            </w:r>
            <w:proofErr w:type="spellStart"/>
            <w:r w:rsidRPr="00BC130C">
              <w:rPr>
                <w:bCs/>
              </w:rPr>
              <w:t>PCell</w:t>
            </w:r>
            <w:proofErr w:type="spellEnd"/>
            <w:r w:rsidRPr="00BC130C">
              <w:rPr>
                <w:bCs/>
              </w:rPr>
              <w:t xml:space="preserve"> or another </w:t>
            </w:r>
            <w:proofErr w:type="spellStart"/>
            <w:r w:rsidRPr="00BC130C">
              <w:rPr>
                <w:bCs/>
              </w:rPr>
              <w:t>SCell</w:t>
            </w:r>
            <w:proofErr w:type="spellEnd"/>
            <w:r w:rsidRPr="00BC130C">
              <w:rPr>
                <w:bCs/>
              </w:rPr>
              <w:t xml:space="preserve"> for an </w:t>
            </w:r>
            <w:proofErr w:type="spellStart"/>
            <w:r w:rsidRPr="00BC130C">
              <w:rPr>
                <w:bCs/>
              </w:rPr>
              <w:t>SCell’s</w:t>
            </w:r>
            <w:proofErr w:type="spellEnd"/>
            <w:r w:rsidRPr="00BC130C">
              <w:rPr>
                <w:bCs/>
              </w:rPr>
              <w:t xml:space="preserve"> time/frequency synchronization (including downlink AGC), and L1/L3 measurements, including potential enhancement on </w:t>
            </w:r>
            <w:proofErr w:type="spellStart"/>
            <w:r w:rsidRPr="00BC130C">
              <w:rPr>
                <w:bCs/>
              </w:rPr>
              <w:t>SCell</w:t>
            </w:r>
            <w:proofErr w:type="spellEnd"/>
            <w:r w:rsidRPr="00BC130C">
              <w:rPr>
                <w:bCs/>
              </w:rPr>
              <w:t xml:space="preserve"> activation procedures if necessary [RAN4, RAN2]</w:t>
            </w:r>
          </w:p>
          <w:p w14:paraId="21D82B60" w14:textId="77777777" w:rsidR="00250367" w:rsidRDefault="00250367" w:rsidP="008230D9">
            <w:pPr>
              <w:spacing w:after="0"/>
            </w:pPr>
          </w:p>
        </w:tc>
      </w:tr>
    </w:tbl>
    <w:p w14:paraId="0E50B864" w14:textId="77777777" w:rsidR="00250367" w:rsidRDefault="00250367" w:rsidP="008230D9">
      <w:pPr>
        <w:spacing w:after="0"/>
      </w:pPr>
    </w:p>
    <w:p w14:paraId="067BBA30" w14:textId="77777777" w:rsidR="008230D9" w:rsidRDefault="008230D9" w:rsidP="008230D9">
      <w:pPr>
        <w:spacing w:after="0"/>
      </w:pPr>
      <w:r>
        <w:t xml:space="preserve"> </w:t>
      </w:r>
    </w:p>
    <w:p w14:paraId="5B328018" w14:textId="011F7DBC" w:rsidR="00CE31FE" w:rsidRDefault="009D3CCD" w:rsidP="00CD1663">
      <w:pPr>
        <w:pStyle w:val="Heading1"/>
      </w:pPr>
      <w:r>
        <w:t>Background in spec.</w:t>
      </w:r>
    </w:p>
    <w:p w14:paraId="6091160F" w14:textId="47B1B431" w:rsidR="00263E6A" w:rsidRDefault="00263E6A" w:rsidP="00263E6A">
      <w:r>
        <w:t xml:space="preserve">The current spec. already allows for </w:t>
      </w:r>
      <w:proofErr w:type="spellStart"/>
      <w:r w:rsidR="001A7774">
        <w:t>Scell</w:t>
      </w:r>
      <w:proofErr w:type="spellEnd"/>
      <w:r w:rsidR="001A7774">
        <w:t xml:space="preserve"> without SSB </w:t>
      </w:r>
      <w:r w:rsidR="004C6D7D">
        <w:t xml:space="preserve">for </w:t>
      </w:r>
      <w:proofErr w:type="spellStart"/>
      <w:r w:rsidR="004C6D7D">
        <w:t>intraband</w:t>
      </w:r>
      <w:proofErr w:type="spellEnd"/>
      <w:r w:rsidR="004C6D7D">
        <w:t xml:space="preserve"> CA. Namely 38.331 [3] allows for: </w:t>
      </w:r>
    </w:p>
    <w:tbl>
      <w:tblPr>
        <w:tblW w:w="9700" w:type="dxa"/>
        <w:tblCellMar>
          <w:left w:w="0" w:type="dxa"/>
          <w:right w:w="0" w:type="dxa"/>
        </w:tblCellMar>
        <w:tblLook w:val="04A0" w:firstRow="1" w:lastRow="0" w:firstColumn="1" w:lastColumn="0" w:noHBand="0" w:noVBand="1"/>
      </w:tblPr>
      <w:tblGrid>
        <w:gridCol w:w="9700"/>
      </w:tblGrid>
      <w:tr w:rsidR="004C6D7D" w:rsidRPr="004C6D7D" w14:paraId="7A7B82EC" w14:textId="77777777" w:rsidTr="004C6D7D">
        <w:trPr>
          <w:trHeight w:val="189"/>
        </w:trPr>
        <w:tc>
          <w:tcPr>
            <w:tcW w:w="9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9B8649" w14:textId="77777777" w:rsidR="004C6D7D" w:rsidRPr="004C6D7D" w:rsidRDefault="004C6D7D" w:rsidP="004C6D7D">
            <w:pPr>
              <w:rPr>
                <w:lang w:val="en-US"/>
              </w:rPr>
            </w:pPr>
            <w:proofErr w:type="spellStart"/>
            <w:r w:rsidRPr="004C6D7D">
              <w:rPr>
                <w:b/>
                <w:bCs/>
                <w:i/>
                <w:iCs/>
              </w:rPr>
              <w:t>FrequencyInfoDL</w:t>
            </w:r>
            <w:proofErr w:type="spellEnd"/>
            <w:r w:rsidRPr="004C6D7D">
              <w:rPr>
                <w:b/>
                <w:bCs/>
                <w:i/>
                <w:iCs/>
              </w:rPr>
              <w:t xml:space="preserve"> </w:t>
            </w:r>
            <w:r w:rsidRPr="004C6D7D">
              <w:rPr>
                <w:b/>
                <w:bCs/>
              </w:rPr>
              <w:t>field descriptions</w:t>
            </w:r>
          </w:p>
        </w:tc>
      </w:tr>
      <w:tr w:rsidR="004C6D7D" w:rsidRPr="004C6D7D" w14:paraId="7E0E4BC3" w14:textId="77777777" w:rsidTr="004C6D7D">
        <w:trPr>
          <w:trHeight w:val="340"/>
        </w:trPr>
        <w:tc>
          <w:tcPr>
            <w:tcW w:w="9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5A80DB" w14:textId="77777777" w:rsidR="004C6D7D" w:rsidRPr="004C6D7D" w:rsidRDefault="004C6D7D" w:rsidP="004C6D7D">
            <w:pPr>
              <w:rPr>
                <w:lang w:val="en-US"/>
              </w:rPr>
            </w:pPr>
            <w:r w:rsidRPr="004C6D7D">
              <w:t>&lt;skip&gt;</w:t>
            </w:r>
          </w:p>
        </w:tc>
      </w:tr>
      <w:tr w:rsidR="004C6D7D" w:rsidRPr="004C6D7D" w14:paraId="0E19F079" w14:textId="77777777" w:rsidTr="004C6D7D">
        <w:trPr>
          <w:trHeight w:val="1536"/>
        </w:trPr>
        <w:tc>
          <w:tcPr>
            <w:tcW w:w="9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7D81F0" w14:textId="77777777" w:rsidR="004C6D7D" w:rsidRPr="004C6D7D" w:rsidRDefault="004C6D7D" w:rsidP="004C6D7D">
            <w:pPr>
              <w:rPr>
                <w:lang w:val="en-US"/>
              </w:rPr>
            </w:pPr>
            <w:proofErr w:type="spellStart"/>
            <w:r w:rsidRPr="004C6D7D">
              <w:rPr>
                <w:b/>
                <w:bCs/>
                <w:i/>
                <w:iCs/>
              </w:rPr>
              <w:t>absoluteFrequencySSB</w:t>
            </w:r>
            <w:proofErr w:type="spellEnd"/>
          </w:p>
          <w:p w14:paraId="3AEE7EAC" w14:textId="77777777" w:rsidR="004C6D7D" w:rsidRPr="004C6D7D" w:rsidRDefault="004C6D7D" w:rsidP="004C6D7D">
            <w:pPr>
              <w:rPr>
                <w:lang w:val="en-US"/>
              </w:rPr>
            </w:pPr>
            <w:r w:rsidRPr="004C6D7D">
              <w:t>Frequency of the SSB to be used for this serving cell. SSB related parameters (</w:t>
            </w:r>
            <w:proofErr w:type="gramStart"/>
            <w:r w:rsidRPr="004C6D7D">
              <w:t>e.g.</w:t>
            </w:r>
            <w:proofErr w:type="gramEnd"/>
            <w:r w:rsidRPr="004C6D7D">
              <w:t xml:space="preserve"> SSB index) provided for a serving cell refer to this SSB frequency unless mentioned otherwise. The </w:t>
            </w:r>
            <w:proofErr w:type="gramStart"/>
            <w:r w:rsidRPr="004C6D7D">
              <w:t>cell-defining</w:t>
            </w:r>
            <w:proofErr w:type="gramEnd"/>
            <w:r w:rsidRPr="004C6D7D">
              <w:t xml:space="preserve"> SSB of the </w:t>
            </w:r>
            <w:proofErr w:type="spellStart"/>
            <w:r w:rsidRPr="004C6D7D">
              <w:t>PCell</w:t>
            </w:r>
            <w:proofErr w:type="spellEnd"/>
            <w:r w:rsidRPr="004C6D7D">
              <w:t xml:space="preserve"> is always on the sync raster. Frequencies </w:t>
            </w:r>
            <w:proofErr w:type="gramStart"/>
            <w:r w:rsidRPr="004C6D7D">
              <w:t>are considered to be</w:t>
            </w:r>
            <w:proofErr w:type="gramEnd"/>
            <w:r w:rsidRPr="004C6D7D">
              <w:t xml:space="preserve"> on the sync raster if they are also identifiable with a GSCN value (see TS 38.101-1 [15]). If the field is absent, the SSB related parameters should be absent, </w:t>
            </w:r>
            <w:proofErr w:type="gramStart"/>
            <w:r w:rsidRPr="004C6D7D">
              <w:t>e.g.</w:t>
            </w:r>
            <w:proofErr w:type="gramEnd"/>
            <w:r w:rsidRPr="004C6D7D">
              <w:t xml:space="preserve"> </w:t>
            </w:r>
            <w:proofErr w:type="spellStart"/>
            <w:r w:rsidRPr="004C6D7D">
              <w:rPr>
                <w:i/>
                <w:iCs/>
              </w:rPr>
              <w:t>ssb-PositionsInBurst</w:t>
            </w:r>
            <w:proofErr w:type="spellEnd"/>
            <w:r w:rsidRPr="004C6D7D">
              <w:t xml:space="preserve">, </w:t>
            </w:r>
            <w:proofErr w:type="spellStart"/>
            <w:r w:rsidRPr="004C6D7D">
              <w:rPr>
                <w:i/>
                <w:iCs/>
              </w:rPr>
              <w:t>ssb-periodicityServingCell</w:t>
            </w:r>
            <w:proofErr w:type="spellEnd"/>
            <w:r w:rsidRPr="004C6D7D">
              <w:t xml:space="preserve"> and </w:t>
            </w:r>
            <w:proofErr w:type="spellStart"/>
            <w:r w:rsidRPr="004C6D7D">
              <w:rPr>
                <w:i/>
                <w:iCs/>
              </w:rPr>
              <w:t>subcarrierSpacing</w:t>
            </w:r>
            <w:proofErr w:type="spellEnd"/>
            <w:r w:rsidRPr="004C6D7D">
              <w:t xml:space="preserve"> in </w:t>
            </w:r>
            <w:proofErr w:type="spellStart"/>
            <w:r w:rsidRPr="004C6D7D">
              <w:rPr>
                <w:i/>
                <w:iCs/>
              </w:rPr>
              <w:t>ServingCellConfigCommon</w:t>
            </w:r>
            <w:proofErr w:type="spellEnd"/>
            <w:r w:rsidRPr="004C6D7D">
              <w:t xml:space="preserve"> IE. If the field is absent, the UE obtains timing reference from the </w:t>
            </w:r>
            <w:proofErr w:type="spellStart"/>
            <w:r w:rsidRPr="004C6D7D">
              <w:t>SpCell</w:t>
            </w:r>
            <w:proofErr w:type="spellEnd"/>
            <w:r w:rsidRPr="004C6D7D">
              <w:t xml:space="preserve"> or an </w:t>
            </w:r>
            <w:proofErr w:type="spellStart"/>
            <w:r w:rsidRPr="004C6D7D">
              <w:t>SCell</w:t>
            </w:r>
            <w:proofErr w:type="spellEnd"/>
            <w:r w:rsidRPr="004C6D7D">
              <w:t xml:space="preserve"> if applicable as described in TS 38.213 [13], clause 4.1. </w:t>
            </w:r>
            <w:r w:rsidRPr="004C6D7D">
              <w:rPr>
                <w:highlight w:val="yellow"/>
              </w:rPr>
              <w:t xml:space="preserve">This is only supported in case the </w:t>
            </w:r>
            <w:proofErr w:type="spellStart"/>
            <w:r w:rsidRPr="004C6D7D">
              <w:rPr>
                <w:highlight w:val="yellow"/>
              </w:rPr>
              <w:t>SCell</w:t>
            </w:r>
            <w:proofErr w:type="spellEnd"/>
            <w:r w:rsidRPr="004C6D7D">
              <w:rPr>
                <w:highlight w:val="yellow"/>
              </w:rPr>
              <w:t xml:space="preserve"> for which the UE obtains the timing reference is in the same frequency band as the cell (</w:t>
            </w:r>
            <w:proofErr w:type="gramStart"/>
            <w:r w:rsidRPr="004C6D7D">
              <w:rPr>
                <w:highlight w:val="yellow"/>
              </w:rPr>
              <w:t>i.e.</w:t>
            </w:r>
            <w:proofErr w:type="gramEnd"/>
            <w:r w:rsidRPr="004C6D7D">
              <w:rPr>
                <w:highlight w:val="yellow"/>
              </w:rPr>
              <w:t xml:space="preserve"> the </w:t>
            </w:r>
            <w:proofErr w:type="spellStart"/>
            <w:r w:rsidRPr="004C6D7D">
              <w:rPr>
                <w:highlight w:val="yellow"/>
              </w:rPr>
              <w:t>SpCell</w:t>
            </w:r>
            <w:proofErr w:type="spellEnd"/>
            <w:r w:rsidRPr="004C6D7D">
              <w:rPr>
                <w:highlight w:val="yellow"/>
              </w:rPr>
              <w:t xml:space="preserve"> or the </w:t>
            </w:r>
            <w:proofErr w:type="spellStart"/>
            <w:r w:rsidRPr="004C6D7D">
              <w:rPr>
                <w:highlight w:val="yellow"/>
              </w:rPr>
              <w:t>SCell</w:t>
            </w:r>
            <w:proofErr w:type="spellEnd"/>
            <w:r w:rsidRPr="004C6D7D">
              <w:rPr>
                <w:highlight w:val="yellow"/>
              </w:rPr>
              <w:t>, respectively) from which the UE obtains the timing reference.</w:t>
            </w:r>
          </w:p>
          <w:p w14:paraId="6A7E65F2" w14:textId="77777777" w:rsidR="004C6D7D" w:rsidRPr="004C6D7D" w:rsidRDefault="004C6D7D" w:rsidP="004C6D7D">
            <w:pPr>
              <w:rPr>
                <w:lang w:val="en-US"/>
              </w:rPr>
            </w:pPr>
            <w:r w:rsidRPr="004C6D7D">
              <w:t xml:space="preserve">For cells supporting </w:t>
            </w:r>
            <w:proofErr w:type="spellStart"/>
            <w:r w:rsidRPr="004C6D7D">
              <w:t>RedCap</w:t>
            </w:r>
            <w:proofErr w:type="spellEnd"/>
            <w:r w:rsidRPr="004C6D7D">
              <w:t xml:space="preserve">, on handover, corresponds to the </w:t>
            </w:r>
            <w:proofErr w:type="gramStart"/>
            <w:r w:rsidRPr="004C6D7D">
              <w:t>cell-defining</w:t>
            </w:r>
            <w:proofErr w:type="gramEnd"/>
            <w:r w:rsidRPr="004C6D7D">
              <w:t xml:space="preserve"> SSB.</w:t>
            </w:r>
          </w:p>
        </w:tc>
      </w:tr>
    </w:tbl>
    <w:p w14:paraId="7E89A81A" w14:textId="67662212" w:rsidR="004C6D7D" w:rsidRDefault="004C6D7D" w:rsidP="00263E6A">
      <w:r>
        <w:t xml:space="preserve"> And further in 38.306 [4]:</w:t>
      </w:r>
    </w:p>
    <w:tbl>
      <w:tblPr>
        <w:tblW w:w="9640" w:type="dxa"/>
        <w:tblCellMar>
          <w:left w:w="0" w:type="dxa"/>
          <w:right w:w="0" w:type="dxa"/>
        </w:tblCellMar>
        <w:tblLook w:val="00A0" w:firstRow="1" w:lastRow="0" w:firstColumn="1" w:lastColumn="0" w:noHBand="0" w:noVBand="0"/>
      </w:tblPr>
      <w:tblGrid>
        <w:gridCol w:w="6949"/>
        <w:gridCol w:w="703"/>
        <w:gridCol w:w="562"/>
        <w:gridCol w:w="703"/>
        <w:gridCol w:w="723"/>
      </w:tblGrid>
      <w:tr w:rsidR="007E6D49" w:rsidRPr="007E6D49" w14:paraId="41CB0CAA" w14:textId="77777777" w:rsidTr="007E6D49">
        <w:tc>
          <w:tcPr>
            <w:tcW w:w="69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DADAD40" w14:textId="77777777" w:rsidR="007E6D49" w:rsidRPr="007E6D49" w:rsidRDefault="007E6D49" w:rsidP="007E6D49">
            <w:pPr>
              <w:rPr>
                <w:lang w:val="en-US"/>
              </w:rPr>
            </w:pPr>
            <w:proofErr w:type="spellStart"/>
            <w:r w:rsidRPr="007E6D49">
              <w:rPr>
                <w:b/>
                <w:bCs/>
                <w:i/>
                <w:iCs/>
              </w:rPr>
              <w:t>scellWithoutSSB</w:t>
            </w:r>
            <w:proofErr w:type="spellEnd"/>
          </w:p>
          <w:p w14:paraId="6ADC5E9E" w14:textId="77777777" w:rsidR="007E6D49" w:rsidRPr="007E6D49" w:rsidRDefault="007E6D49" w:rsidP="007E6D49">
            <w:pPr>
              <w:rPr>
                <w:lang w:val="en-US"/>
              </w:rPr>
            </w:pPr>
            <w:r w:rsidRPr="007E6D49">
              <w:t xml:space="preserve">Defines whether the UE supports configuration of </w:t>
            </w:r>
            <w:proofErr w:type="spellStart"/>
            <w:r w:rsidRPr="007E6D49">
              <w:t>SCell</w:t>
            </w:r>
            <w:proofErr w:type="spellEnd"/>
            <w:r w:rsidRPr="007E6D49">
              <w:t xml:space="preserve"> that does not transmit SS/PBCH block. </w:t>
            </w:r>
            <w:r w:rsidRPr="007E6D49">
              <w:rPr>
                <w:highlight w:val="yellow"/>
              </w:rPr>
              <w:t>This is conditionally mandatory with capability signalling for intra-band CA but not supported for inter-band CA.</w:t>
            </w:r>
          </w:p>
        </w:tc>
        <w:tc>
          <w:tcPr>
            <w:tcW w:w="70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326C298" w14:textId="77777777" w:rsidR="007E6D49" w:rsidRPr="007E6D49" w:rsidRDefault="007E6D49" w:rsidP="007E6D49">
            <w:pPr>
              <w:rPr>
                <w:lang w:val="en-US"/>
              </w:rPr>
            </w:pPr>
            <w:r w:rsidRPr="007E6D49">
              <w:t>FS</w:t>
            </w:r>
          </w:p>
        </w:tc>
        <w:tc>
          <w:tcPr>
            <w:tcW w:w="56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10409FA" w14:textId="77777777" w:rsidR="007E6D49" w:rsidRPr="007E6D49" w:rsidRDefault="007E6D49" w:rsidP="007E6D49">
            <w:pPr>
              <w:rPr>
                <w:lang w:val="en-US"/>
              </w:rPr>
            </w:pPr>
            <w:r w:rsidRPr="007E6D49">
              <w:t>CY</w:t>
            </w:r>
          </w:p>
        </w:tc>
        <w:tc>
          <w:tcPr>
            <w:tcW w:w="70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2FF7D9C" w14:textId="77777777" w:rsidR="007E6D49" w:rsidRPr="007E6D49" w:rsidRDefault="007E6D49" w:rsidP="007E6D49">
            <w:pPr>
              <w:rPr>
                <w:lang w:val="en-US"/>
              </w:rPr>
            </w:pPr>
            <w:r w:rsidRPr="007E6D49">
              <w:t>N/A</w:t>
            </w:r>
          </w:p>
        </w:tc>
        <w:tc>
          <w:tcPr>
            <w:tcW w:w="7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E828F95" w14:textId="77777777" w:rsidR="007E6D49" w:rsidRPr="007E6D49" w:rsidRDefault="007E6D49" w:rsidP="007E6D49">
            <w:pPr>
              <w:rPr>
                <w:lang w:val="en-US"/>
              </w:rPr>
            </w:pPr>
            <w:r w:rsidRPr="007E6D49">
              <w:t>N/A</w:t>
            </w:r>
          </w:p>
        </w:tc>
      </w:tr>
    </w:tbl>
    <w:p w14:paraId="3773C561" w14:textId="77777777" w:rsidR="00CF4444" w:rsidRDefault="007E6D49" w:rsidP="00263E6A">
      <w:r>
        <w:t xml:space="preserve"> </w:t>
      </w:r>
    </w:p>
    <w:p w14:paraId="5436015A" w14:textId="70C1917A" w:rsidR="004C6D7D" w:rsidRDefault="007E6D49" w:rsidP="00263E6A">
      <w:r>
        <w:t xml:space="preserve">This is straightforward </w:t>
      </w:r>
      <w:r w:rsidR="00CF4444">
        <w:t xml:space="preserve">as the UE can perform all synchronization and needed measurements based on </w:t>
      </w:r>
      <w:proofErr w:type="spellStart"/>
      <w:r w:rsidR="00CF4444">
        <w:t>Pcell</w:t>
      </w:r>
      <w:proofErr w:type="spellEnd"/>
      <w:r w:rsidR="00CF4444">
        <w:t xml:space="preserve"> SSB. Now RAN4, is tasked with further researching extending this to </w:t>
      </w:r>
      <w:proofErr w:type="spellStart"/>
      <w:r w:rsidR="00CF4444">
        <w:t>interband</w:t>
      </w:r>
      <w:proofErr w:type="spellEnd"/>
      <w:r w:rsidR="00CF4444">
        <w:t xml:space="preserve"> CA, determining the feasibility and the conditions</w:t>
      </w:r>
      <w:r w:rsidR="00D05D6B">
        <w:t xml:space="preserve"> needed</w:t>
      </w:r>
      <w:r w:rsidR="00CF4444">
        <w:t xml:space="preserve">. </w:t>
      </w:r>
    </w:p>
    <w:p w14:paraId="501BFF37" w14:textId="03F105BD" w:rsidR="0029428D" w:rsidRDefault="0029428D" w:rsidP="0029428D">
      <w:pPr>
        <w:pStyle w:val="Heading1"/>
      </w:pPr>
      <w:r>
        <w:lastRenderedPageBreak/>
        <w:t>LS from RAN4</w:t>
      </w:r>
    </w:p>
    <w:p w14:paraId="15AB32A5" w14:textId="6F42D11C" w:rsidR="009D3CCD" w:rsidRDefault="009D3CCD" w:rsidP="00263E6A">
      <w:r>
        <w:t>So far RAN2 has deferred to RAN4 in making progress for this WI</w:t>
      </w:r>
      <w:r w:rsidR="0029428D">
        <w:t xml:space="preserve"> objective. RAN4 has made some progress with respect to this objective culminating the following LS </w:t>
      </w:r>
      <w:r w:rsidR="0029428D" w:rsidRPr="0029428D">
        <w:t>R4-2317307</w:t>
      </w:r>
      <w:r w:rsidR="00D30FE2">
        <w:t xml:space="preserve"> [3]</w:t>
      </w:r>
      <w:r w:rsidR="0029428D">
        <w:t>:</w:t>
      </w:r>
    </w:p>
    <w:tbl>
      <w:tblPr>
        <w:tblStyle w:val="TableGrid"/>
        <w:tblW w:w="0" w:type="auto"/>
        <w:tblLook w:val="04A0" w:firstRow="1" w:lastRow="0" w:firstColumn="1" w:lastColumn="0" w:noHBand="0" w:noVBand="1"/>
      </w:tblPr>
      <w:tblGrid>
        <w:gridCol w:w="9631"/>
      </w:tblGrid>
      <w:tr w:rsidR="0029428D" w14:paraId="3FE4D554" w14:textId="77777777" w:rsidTr="0029428D">
        <w:tc>
          <w:tcPr>
            <w:tcW w:w="9631" w:type="dxa"/>
          </w:tcPr>
          <w:p w14:paraId="48D8DB3F" w14:textId="77777777" w:rsidR="0029428D" w:rsidRPr="00BE0F12" w:rsidRDefault="0029428D" w:rsidP="0029428D">
            <w:pPr>
              <w:spacing w:after="120"/>
              <w:rPr>
                <w:rFonts w:ascii="Arial" w:hAnsi="Arial" w:cs="Arial"/>
                <w:b/>
              </w:rPr>
            </w:pPr>
            <w:r>
              <w:rPr>
                <w:rFonts w:ascii="Arial" w:hAnsi="Arial" w:cs="Arial"/>
                <w:b/>
              </w:rPr>
              <w:t>1. Overall Description:</w:t>
            </w:r>
            <w:bookmarkStart w:id="0" w:name="_Hlk63256122"/>
          </w:p>
          <w:p w14:paraId="425FD0A9" w14:textId="77777777" w:rsidR="0029428D" w:rsidRPr="00F03D03" w:rsidRDefault="0029428D" w:rsidP="0029428D">
            <w:pPr>
              <w:spacing w:after="120"/>
              <w:jc w:val="both"/>
              <w:rPr>
                <w:rFonts w:ascii="Arial" w:hAnsi="Arial" w:cs="Arial"/>
                <w:lang w:val="x-none"/>
              </w:rPr>
            </w:pPr>
            <w:r w:rsidRPr="005619FF">
              <w:rPr>
                <w:rFonts w:ascii="Arial" w:hAnsi="Arial" w:cs="Arial"/>
              </w:rPr>
              <w:t>Under the release 1</w:t>
            </w:r>
            <w:r>
              <w:rPr>
                <w:rFonts w:ascii="Arial" w:hAnsi="Arial" w:cs="Arial"/>
              </w:rPr>
              <w:t>8</w:t>
            </w:r>
            <w:r w:rsidRPr="005619FF">
              <w:rPr>
                <w:rFonts w:ascii="Arial" w:hAnsi="Arial" w:cs="Arial"/>
              </w:rPr>
              <w:t xml:space="preserve"> work item on </w:t>
            </w:r>
            <w:r>
              <w:rPr>
                <w:rFonts w:ascii="Arial" w:hAnsi="Arial" w:cs="Arial"/>
              </w:rPr>
              <w:t xml:space="preserve">network energy saving, to enable SSB-less </w:t>
            </w:r>
            <w:proofErr w:type="spellStart"/>
            <w:r>
              <w:rPr>
                <w:rFonts w:ascii="Arial" w:hAnsi="Arial" w:cs="Arial"/>
              </w:rPr>
              <w:t>SCell</w:t>
            </w:r>
            <w:proofErr w:type="spellEnd"/>
            <w:r>
              <w:rPr>
                <w:rFonts w:ascii="Arial" w:hAnsi="Arial" w:cs="Arial"/>
              </w:rPr>
              <w:t xml:space="preserve"> operation,</w:t>
            </w:r>
            <w:r w:rsidRPr="005619FF">
              <w:rPr>
                <w:rFonts w:ascii="Arial" w:hAnsi="Arial" w:cs="Arial"/>
              </w:rPr>
              <w:t xml:space="preserve"> RAN4 </w:t>
            </w:r>
            <w:r w:rsidRPr="005619FF">
              <w:rPr>
                <w:rFonts w:ascii="Arial" w:hAnsi="Arial" w:cs="Arial" w:hint="eastAsia"/>
              </w:rPr>
              <w:t>agree</w:t>
            </w:r>
            <w:r>
              <w:rPr>
                <w:rFonts w:ascii="Arial" w:hAnsi="Arial" w:cs="Arial"/>
              </w:rPr>
              <w:t>s</w:t>
            </w:r>
            <w:r w:rsidRPr="005619FF">
              <w:rPr>
                <w:rFonts w:ascii="Arial" w:hAnsi="Arial" w:cs="Arial"/>
              </w:rPr>
              <w:t xml:space="preserve"> to introduce</w:t>
            </w:r>
            <w:r>
              <w:rPr>
                <w:rFonts w:ascii="Arial" w:hAnsi="Arial" w:cs="Arial"/>
              </w:rPr>
              <w:t xml:space="preserve"> i</w:t>
            </w:r>
            <w:r w:rsidRPr="00F03D03">
              <w:rPr>
                <w:rFonts w:ascii="Arial" w:hAnsi="Arial" w:cs="Arial"/>
              </w:rPr>
              <w:t>ndication from NW to UE to indicate which cell</w:t>
            </w:r>
            <w:r>
              <w:rPr>
                <w:rFonts w:ascii="Arial" w:hAnsi="Arial" w:cs="Arial"/>
              </w:rPr>
              <w:t xml:space="preserve"> </w:t>
            </w:r>
            <w:r w:rsidRPr="00182A12">
              <w:rPr>
                <w:rFonts w:ascii="Arial" w:hAnsi="Arial" w:cs="Arial"/>
              </w:rPr>
              <w:t>(e.g., PCI, SSB frequency, etc.)</w:t>
            </w:r>
            <w:r w:rsidRPr="00F03D03">
              <w:rPr>
                <w:rFonts w:ascii="Arial" w:hAnsi="Arial" w:cs="Arial"/>
              </w:rPr>
              <w:t xml:space="preserve"> is the reference cell</w:t>
            </w:r>
            <w:r>
              <w:rPr>
                <w:rFonts w:ascii="Arial" w:hAnsi="Arial" w:cs="Arial"/>
              </w:rPr>
              <w:t xml:space="preserve">. </w:t>
            </w:r>
            <w:r w:rsidRPr="00F03D03">
              <w:rPr>
                <w:rFonts w:ascii="Arial" w:hAnsi="Arial" w:cs="Arial"/>
              </w:rPr>
              <w:t>RAN4 will define “by default cell” as reference cell if the indication is not provided</w:t>
            </w:r>
            <w:r>
              <w:rPr>
                <w:rFonts w:ascii="Arial" w:hAnsi="Arial" w:cs="Arial"/>
              </w:rPr>
              <w:t xml:space="preserve">, </w:t>
            </w:r>
            <w:proofErr w:type="gramStart"/>
            <w:r>
              <w:rPr>
                <w:rFonts w:ascii="Arial" w:hAnsi="Arial" w:cs="Arial"/>
              </w:rPr>
              <w:t>The</w:t>
            </w:r>
            <w:proofErr w:type="gramEnd"/>
            <w:r>
              <w:rPr>
                <w:rFonts w:ascii="Arial" w:hAnsi="Arial" w:cs="Arial"/>
              </w:rPr>
              <w:t xml:space="preserve"> r</w:t>
            </w:r>
            <w:r w:rsidRPr="00F03D03">
              <w:rPr>
                <w:rFonts w:ascii="Arial" w:hAnsi="Arial" w:cs="Arial"/>
              </w:rPr>
              <w:t>eference cell means</w:t>
            </w:r>
            <w:r>
              <w:rPr>
                <w:rFonts w:ascii="Arial" w:hAnsi="Arial" w:cs="Arial"/>
              </w:rPr>
              <w:t xml:space="preserve"> it is</w:t>
            </w:r>
            <w:r w:rsidRPr="00F03D03">
              <w:rPr>
                <w:rFonts w:ascii="Arial" w:hAnsi="Arial" w:cs="Arial"/>
              </w:rPr>
              <w:t xml:space="preserve"> the timing </w:t>
            </w:r>
            <w:r>
              <w:rPr>
                <w:rFonts w:ascii="Arial" w:hAnsi="Arial" w:cs="Arial"/>
              </w:rPr>
              <w:t xml:space="preserve">reference </w:t>
            </w:r>
            <w:r w:rsidRPr="00F03D03">
              <w:rPr>
                <w:rFonts w:ascii="Arial" w:hAnsi="Arial" w:cs="Arial"/>
              </w:rPr>
              <w:t xml:space="preserve">and AGC source of SSB-less </w:t>
            </w:r>
            <w:proofErr w:type="spellStart"/>
            <w:r>
              <w:rPr>
                <w:rFonts w:ascii="Arial" w:hAnsi="Arial" w:cs="Arial"/>
              </w:rPr>
              <w:t>S</w:t>
            </w:r>
            <w:r w:rsidRPr="00F03D03">
              <w:rPr>
                <w:rFonts w:ascii="Arial" w:hAnsi="Arial" w:cs="Arial"/>
              </w:rPr>
              <w:t>Cell</w:t>
            </w:r>
            <w:proofErr w:type="spellEnd"/>
            <w:r w:rsidRPr="00F03D03">
              <w:rPr>
                <w:rFonts w:ascii="Arial" w:hAnsi="Arial" w:cs="Arial"/>
              </w:rPr>
              <w:t>.</w:t>
            </w:r>
            <w:r w:rsidRPr="00F03D03">
              <w:t xml:space="preserve"> </w:t>
            </w:r>
            <w:r w:rsidRPr="00F03D03">
              <w:rPr>
                <w:rFonts w:ascii="Arial" w:hAnsi="Arial" w:cs="Arial"/>
              </w:rPr>
              <w:t xml:space="preserve">If the reference cell is an </w:t>
            </w:r>
            <w:proofErr w:type="spellStart"/>
            <w:r w:rsidRPr="00F03D03">
              <w:rPr>
                <w:rFonts w:ascii="Arial" w:hAnsi="Arial" w:cs="Arial"/>
              </w:rPr>
              <w:t>SCell</w:t>
            </w:r>
            <w:proofErr w:type="spellEnd"/>
            <w:r>
              <w:rPr>
                <w:rFonts w:ascii="Arial" w:hAnsi="Arial" w:cs="Arial"/>
              </w:rPr>
              <w:t xml:space="preserve"> or </w:t>
            </w:r>
            <w:proofErr w:type="spellStart"/>
            <w:r>
              <w:rPr>
                <w:rFonts w:ascii="Arial" w:hAnsi="Arial" w:cs="Arial"/>
              </w:rPr>
              <w:t>PSCell</w:t>
            </w:r>
            <w:proofErr w:type="spellEnd"/>
            <w:r w:rsidRPr="00F03D03">
              <w:rPr>
                <w:rFonts w:ascii="Arial" w:hAnsi="Arial" w:cs="Arial"/>
              </w:rPr>
              <w:t xml:space="preserve">, it should be </w:t>
            </w:r>
            <w:r>
              <w:rPr>
                <w:rFonts w:ascii="Arial" w:hAnsi="Arial" w:cs="Arial"/>
              </w:rPr>
              <w:t xml:space="preserve">an </w:t>
            </w:r>
            <w:r w:rsidRPr="00F03D03">
              <w:rPr>
                <w:rFonts w:ascii="Arial" w:hAnsi="Arial" w:cs="Arial"/>
              </w:rPr>
              <w:t>activated</w:t>
            </w:r>
            <w:r>
              <w:rPr>
                <w:rFonts w:ascii="Arial" w:hAnsi="Arial" w:cs="Arial"/>
              </w:rPr>
              <w:t xml:space="preserve"> </w:t>
            </w:r>
            <w:proofErr w:type="spellStart"/>
            <w:r>
              <w:rPr>
                <w:rFonts w:ascii="Arial" w:hAnsi="Arial" w:cs="Arial"/>
              </w:rPr>
              <w:t>SCell</w:t>
            </w:r>
            <w:proofErr w:type="spellEnd"/>
            <w:r>
              <w:rPr>
                <w:rFonts w:ascii="Arial" w:hAnsi="Arial" w:cs="Arial"/>
              </w:rPr>
              <w:t xml:space="preserve"> or activated </w:t>
            </w:r>
            <w:proofErr w:type="spellStart"/>
            <w:r>
              <w:rPr>
                <w:rFonts w:ascii="Arial" w:hAnsi="Arial" w:cs="Arial"/>
              </w:rPr>
              <w:t>PSCell</w:t>
            </w:r>
            <w:proofErr w:type="spellEnd"/>
            <w:r w:rsidRPr="00F03D03">
              <w:rPr>
                <w:rFonts w:ascii="Arial" w:hAnsi="Arial" w:cs="Arial"/>
              </w:rPr>
              <w:t>.</w:t>
            </w:r>
            <w:r w:rsidRPr="00F03D03">
              <w:t xml:space="preserve"> </w:t>
            </w:r>
            <w:r w:rsidRPr="00790964">
              <w:rPr>
                <w:rFonts w:ascii="Arial" w:hAnsi="Arial" w:cs="Arial"/>
              </w:rPr>
              <w:t xml:space="preserve">The details of the signalling </w:t>
            </w:r>
            <w:r>
              <w:rPr>
                <w:rFonts w:ascii="Arial" w:hAnsi="Arial" w:cs="Arial"/>
              </w:rPr>
              <w:t>are</w:t>
            </w:r>
            <w:r w:rsidRPr="00790964">
              <w:rPr>
                <w:rFonts w:ascii="Arial" w:hAnsi="Arial" w:cs="Arial"/>
              </w:rPr>
              <w:t xml:space="preserve"> up to RAN2.</w:t>
            </w:r>
            <w:r>
              <w:rPr>
                <w:rFonts w:ascii="Arial" w:hAnsi="Arial" w:cs="Arial"/>
              </w:rPr>
              <w:t xml:space="preserve"> </w:t>
            </w:r>
          </w:p>
          <w:p w14:paraId="70D4B5E3" w14:textId="77777777" w:rsidR="0029428D" w:rsidRPr="00F03D03" w:rsidRDefault="0029428D" w:rsidP="0029428D">
            <w:pPr>
              <w:spacing w:after="120"/>
              <w:jc w:val="both"/>
              <w:rPr>
                <w:rFonts w:ascii="Arial" w:hAnsi="Arial" w:cs="Arial"/>
              </w:rPr>
            </w:pPr>
            <w:r>
              <w:rPr>
                <w:rFonts w:ascii="Arial" w:hAnsi="Arial" w:cs="Arial"/>
              </w:rPr>
              <w:t xml:space="preserve">RAN4 also has agreement on SSB-less </w:t>
            </w:r>
            <w:proofErr w:type="spellStart"/>
            <w:r>
              <w:rPr>
                <w:rFonts w:ascii="Arial" w:hAnsi="Arial" w:cs="Arial"/>
              </w:rPr>
              <w:t>SCell</w:t>
            </w:r>
            <w:proofErr w:type="spellEnd"/>
            <w:r>
              <w:rPr>
                <w:rFonts w:ascii="Arial" w:hAnsi="Arial" w:cs="Arial"/>
              </w:rPr>
              <w:t xml:space="preserve">. </w:t>
            </w:r>
            <w:r w:rsidRPr="00F03D03">
              <w:rPr>
                <w:rFonts w:ascii="Arial" w:hAnsi="Arial" w:cs="Arial"/>
              </w:rPr>
              <w:t>If the UE is not provided with SSB configuration (</w:t>
            </w:r>
            <w:proofErr w:type="spellStart"/>
            <w:r w:rsidRPr="00F03D03">
              <w:rPr>
                <w:rFonts w:ascii="Arial" w:hAnsi="Arial" w:cs="Arial"/>
              </w:rPr>
              <w:t>absoluteFrequencySSB</w:t>
            </w:r>
            <w:proofErr w:type="spellEnd"/>
            <w:r w:rsidRPr="00F03D03">
              <w:rPr>
                <w:rFonts w:ascii="Arial" w:hAnsi="Arial" w:cs="Arial"/>
              </w:rPr>
              <w:t xml:space="preserve">) </w:t>
            </w:r>
            <w:r w:rsidRPr="00182A12">
              <w:rPr>
                <w:rFonts w:ascii="Arial" w:hAnsi="Arial" w:cs="Arial"/>
              </w:rPr>
              <w:t xml:space="preserve">in the </w:t>
            </w:r>
            <w:proofErr w:type="spellStart"/>
            <w:r w:rsidRPr="00182A12">
              <w:rPr>
                <w:rFonts w:ascii="Arial" w:hAnsi="Arial" w:cs="Arial"/>
              </w:rPr>
              <w:t>SCell</w:t>
            </w:r>
            <w:proofErr w:type="spellEnd"/>
            <w:r w:rsidRPr="00182A12">
              <w:rPr>
                <w:rFonts w:ascii="Arial" w:hAnsi="Arial" w:cs="Arial"/>
              </w:rPr>
              <w:t xml:space="preserve"> (</w:t>
            </w:r>
            <w:proofErr w:type="spellStart"/>
            <w:r w:rsidRPr="00182A12">
              <w:rPr>
                <w:rFonts w:ascii="Arial" w:hAnsi="Arial" w:cs="Arial"/>
              </w:rPr>
              <w:t>FrequencyInfoDL</w:t>
            </w:r>
            <w:proofErr w:type="spellEnd"/>
            <w:r w:rsidRPr="00182A12">
              <w:rPr>
                <w:rFonts w:ascii="Arial" w:hAnsi="Arial" w:cs="Arial"/>
              </w:rPr>
              <w:t>)</w:t>
            </w:r>
            <w:r>
              <w:rPr>
                <w:rFonts w:ascii="Arial" w:hAnsi="Arial" w:cs="Arial"/>
              </w:rPr>
              <w:t xml:space="preserve"> </w:t>
            </w:r>
            <w:r w:rsidRPr="00F03D03">
              <w:rPr>
                <w:rFonts w:ascii="Arial" w:hAnsi="Arial" w:cs="Arial"/>
              </w:rPr>
              <w:t xml:space="preserve">nor SMTC configuration for the </w:t>
            </w:r>
            <w:proofErr w:type="spellStart"/>
            <w:r w:rsidRPr="00F03D03">
              <w:rPr>
                <w:rFonts w:ascii="Arial" w:hAnsi="Arial" w:cs="Arial"/>
              </w:rPr>
              <w:t>SCell</w:t>
            </w:r>
            <w:proofErr w:type="spellEnd"/>
            <w:r w:rsidRPr="00F03D03">
              <w:rPr>
                <w:rFonts w:ascii="Arial" w:hAnsi="Arial" w:cs="Arial"/>
              </w:rPr>
              <w:t xml:space="preserve">, this cell is regarded as SSB-less </w:t>
            </w:r>
            <w:proofErr w:type="spellStart"/>
            <w:r w:rsidRPr="00F03D03">
              <w:rPr>
                <w:rFonts w:ascii="Arial" w:hAnsi="Arial" w:cs="Arial"/>
              </w:rPr>
              <w:t>SCell</w:t>
            </w:r>
            <w:proofErr w:type="spellEnd"/>
            <w:r w:rsidRPr="00F03D03">
              <w:rPr>
                <w:rFonts w:ascii="Arial" w:hAnsi="Arial" w:cs="Arial"/>
              </w:rPr>
              <w:t>.</w:t>
            </w:r>
          </w:p>
          <w:p w14:paraId="2B52C525" w14:textId="77777777" w:rsidR="0029428D" w:rsidRPr="005B71FB" w:rsidRDefault="0029428D" w:rsidP="0029428D">
            <w:pPr>
              <w:rPr>
                <w:rFonts w:ascii="Arial" w:hAnsi="Arial" w:cs="Arial"/>
                <w:iCs/>
                <w:kern w:val="2"/>
              </w:rPr>
            </w:pPr>
          </w:p>
          <w:bookmarkEnd w:id="0"/>
          <w:p w14:paraId="2161E3B3" w14:textId="77777777" w:rsidR="0029428D" w:rsidRDefault="0029428D" w:rsidP="0029428D">
            <w:pPr>
              <w:spacing w:after="120"/>
              <w:rPr>
                <w:rFonts w:ascii="Arial" w:hAnsi="Arial" w:cs="Arial"/>
                <w:b/>
              </w:rPr>
            </w:pPr>
            <w:r>
              <w:rPr>
                <w:rFonts w:ascii="Arial" w:hAnsi="Arial" w:cs="Arial"/>
                <w:b/>
              </w:rPr>
              <w:t xml:space="preserve">2. To RAN WG2 group. </w:t>
            </w:r>
          </w:p>
          <w:p w14:paraId="6127689A" w14:textId="214B7E9F" w:rsidR="0029428D" w:rsidRPr="0029428D" w:rsidRDefault="0029428D" w:rsidP="0029428D">
            <w:pPr>
              <w:spacing w:after="120"/>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rPr>
              <w:t>RAN4 respectfully ask RAN2 to</w:t>
            </w:r>
            <w:r>
              <w:rPr>
                <w:rFonts w:ascii="Arial" w:hAnsi="Arial" w:cs="Arial" w:hint="eastAsia"/>
                <w:lang w:eastAsia="zh-CN"/>
              </w:rPr>
              <w:t xml:space="preserve"> </w:t>
            </w:r>
            <w:r>
              <w:rPr>
                <w:rFonts w:ascii="Arial" w:hAnsi="Arial" w:cs="Arial"/>
                <w:lang w:eastAsia="zh-CN"/>
              </w:rPr>
              <w:t xml:space="preserve">take the above agreements into account and design corresponding </w:t>
            </w:r>
            <w:proofErr w:type="spellStart"/>
            <w:r>
              <w:rPr>
                <w:rFonts w:ascii="Arial" w:hAnsi="Arial" w:cs="Arial"/>
                <w:lang w:eastAsia="zh-CN"/>
              </w:rPr>
              <w:t>signaling</w:t>
            </w:r>
            <w:proofErr w:type="spellEnd"/>
            <w:r w:rsidRPr="005C5B87">
              <w:rPr>
                <w:rFonts w:ascii="Arial" w:hAnsi="Arial" w:cs="Arial"/>
                <w:lang w:eastAsia="zh-CN"/>
              </w:rPr>
              <w:t>.</w:t>
            </w:r>
          </w:p>
        </w:tc>
      </w:tr>
    </w:tbl>
    <w:p w14:paraId="200C9E6E" w14:textId="3BD1D8BB" w:rsidR="0029428D" w:rsidRDefault="0029428D" w:rsidP="00263E6A">
      <w:r>
        <w:t>There are two aspects to the following LS that need to be considered by RAN2:</w:t>
      </w:r>
    </w:p>
    <w:p w14:paraId="17DF0704" w14:textId="3E521684" w:rsidR="0029428D" w:rsidRPr="00F10877" w:rsidRDefault="0029428D" w:rsidP="00263E6A">
      <w:pPr>
        <w:rPr>
          <w:b/>
          <w:bCs/>
        </w:rPr>
      </w:pPr>
      <w:r w:rsidRPr="00F10877">
        <w:rPr>
          <w:b/>
          <w:bCs/>
        </w:rPr>
        <w:t>Observation 1: RAN4 LS</w:t>
      </w:r>
      <w:r w:rsidR="00F10877" w:rsidRPr="00F10877">
        <w:rPr>
          <w:b/>
          <w:bCs/>
        </w:rPr>
        <w:t xml:space="preserve"> touches on two topics that are RAN2-relevant.</w:t>
      </w:r>
    </w:p>
    <w:p w14:paraId="7F870A8C" w14:textId="6802F49E" w:rsidR="00F10877" w:rsidRPr="00F10877" w:rsidRDefault="00F10877" w:rsidP="00F10877">
      <w:pPr>
        <w:pStyle w:val="ListParagraph"/>
        <w:numPr>
          <w:ilvl w:val="0"/>
          <w:numId w:val="32"/>
        </w:numPr>
        <w:rPr>
          <w:b/>
          <w:bCs/>
        </w:rPr>
      </w:pPr>
      <w:r w:rsidRPr="00F10877">
        <w:rPr>
          <w:b/>
          <w:bCs/>
        </w:rPr>
        <w:t>Deriving timing information at the UE for the SSB-less cell</w:t>
      </w:r>
    </w:p>
    <w:p w14:paraId="491C8659" w14:textId="29AB1BC6" w:rsidR="00F10877" w:rsidRPr="00F10877" w:rsidRDefault="00F10877" w:rsidP="00F10877">
      <w:pPr>
        <w:pStyle w:val="ListParagraph"/>
        <w:numPr>
          <w:ilvl w:val="0"/>
          <w:numId w:val="32"/>
        </w:numPr>
        <w:rPr>
          <w:b/>
          <w:bCs/>
        </w:rPr>
      </w:pPr>
      <w:r w:rsidRPr="00F10877">
        <w:rPr>
          <w:b/>
          <w:bCs/>
        </w:rPr>
        <w:t xml:space="preserve">Signalling some indication to the UE on how to obtain timing reference. </w:t>
      </w:r>
    </w:p>
    <w:p w14:paraId="75A81D82" w14:textId="3C008152" w:rsidR="00F10877" w:rsidRDefault="00F10877" w:rsidP="00F10877">
      <w:pPr>
        <w:pStyle w:val="Heading1"/>
      </w:pPr>
      <w:r>
        <w:t>Deriving timing information</w:t>
      </w:r>
    </w:p>
    <w:p w14:paraId="3DD1409F" w14:textId="575767D1" w:rsidR="00F10877" w:rsidRDefault="00F10877" w:rsidP="00F10877">
      <w:r>
        <w:t xml:space="preserve">The current LS from RAN4 appears to give one option on how the UE derives timing information, however, our understanding is that other options are </w:t>
      </w:r>
      <w:r w:rsidR="00973035">
        <w:t>still</w:t>
      </w:r>
      <w:r>
        <w:t xml:space="preserve"> under consideration </w:t>
      </w:r>
      <w:r w:rsidR="00973035">
        <w:t>in</w:t>
      </w:r>
      <w:r>
        <w:t xml:space="preserve"> RAN4 as well</w:t>
      </w:r>
      <w:r w:rsidR="00D30FE2">
        <w:t xml:space="preserve"> [4]</w:t>
      </w:r>
      <w:r>
        <w:t>.</w:t>
      </w:r>
    </w:p>
    <w:tbl>
      <w:tblPr>
        <w:tblStyle w:val="TableGrid"/>
        <w:tblW w:w="0" w:type="auto"/>
        <w:tblLook w:val="04A0" w:firstRow="1" w:lastRow="0" w:firstColumn="1" w:lastColumn="0" w:noHBand="0" w:noVBand="1"/>
      </w:tblPr>
      <w:tblGrid>
        <w:gridCol w:w="9631"/>
      </w:tblGrid>
      <w:tr w:rsidR="00D30FE2" w14:paraId="0E9AC185" w14:textId="77777777" w:rsidTr="00D30FE2">
        <w:tc>
          <w:tcPr>
            <w:tcW w:w="9631" w:type="dxa"/>
          </w:tcPr>
          <w:p w14:paraId="6423C157" w14:textId="77777777" w:rsidR="00D30FE2" w:rsidRDefault="00D30FE2" w:rsidP="00D30FE2">
            <w:pPr>
              <w:rPr>
                <w:b/>
                <w:u w:val="single"/>
                <w:lang w:eastAsia="ko-KR"/>
              </w:rPr>
            </w:pPr>
            <w:r>
              <w:rPr>
                <w:b/>
                <w:u w:val="single"/>
                <w:lang w:eastAsia="ko-KR"/>
              </w:rPr>
              <w:t xml:space="preserve">Issue 1-2-4: QCL/TCI indication </w:t>
            </w:r>
          </w:p>
          <w:p w14:paraId="4ABD0FA8" w14:textId="77777777" w:rsidR="00D30FE2" w:rsidRDefault="00D30FE2" w:rsidP="00D30FE2">
            <w:pPr>
              <w:pStyle w:val="ListParagraph"/>
              <w:numPr>
                <w:ilvl w:val="0"/>
                <w:numId w:val="33"/>
              </w:numPr>
              <w:autoSpaceDN w:val="0"/>
              <w:spacing w:after="120"/>
              <w:ind w:left="720"/>
              <w:contextualSpacing w:val="0"/>
              <w:rPr>
                <w:rFonts w:eastAsia="SimSun"/>
                <w:szCs w:val="24"/>
                <w:lang w:eastAsia="zh-CN"/>
              </w:rPr>
            </w:pPr>
            <w:r>
              <w:rPr>
                <w:rFonts w:eastAsia="SimSun"/>
                <w:szCs w:val="24"/>
                <w:lang w:eastAsia="zh-CN"/>
              </w:rPr>
              <w:t>Proposals</w:t>
            </w:r>
          </w:p>
          <w:p w14:paraId="520E6CD5" w14:textId="77777777" w:rsidR="00D30FE2" w:rsidRDefault="00D30FE2" w:rsidP="00D30FE2">
            <w:pPr>
              <w:pStyle w:val="ListParagraph"/>
              <w:numPr>
                <w:ilvl w:val="1"/>
                <w:numId w:val="33"/>
              </w:numPr>
              <w:autoSpaceDN w:val="0"/>
              <w:spacing w:after="120"/>
              <w:ind w:left="1440"/>
              <w:contextualSpacing w:val="0"/>
              <w:rPr>
                <w:rFonts w:eastAsia="SimSun"/>
                <w:szCs w:val="24"/>
                <w:lang w:eastAsia="zh-CN"/>
              </w:rPr>
            </w:pPr>
            <w:r>
              <w:rPr>
                <w:rFonts w:eastAsia="SimSun"/>
                <w:szCs w:val="24"/>
                <w:lang w:eastAsia="zh-CN"/>
              </w:rPr>
              <w:t xml:space="preserve">Option 1: RS of </w:t>
            </w:r>
            <w:proofErr w:type="spellStart"/>
            <w:r>
              <w:rPr>
                <w:rFonts w:eastAsia="SimSun"/>
                <w:szCs w:val="24"/>
                <w:lang w:eastAsia="zh-CN"/>
              </w:rPr>
              <w:t>SCell</w:t>
            </w:r>
            <w:proofErr w:type="spellEnd"/>
            <w:r>
              <w:rPr>
                <w:rFonts w:eastAsia="SimSun"/>
                <w:szCs w:val="24"/>
                <w:lang w:eastAsia="zh-CN"/>
              </w:rPr>
              <w:t xml:space="preserve"> without SSB is QCL-A with TRS of the </w:t>
            </w:r>
            <w:proofErr w:type="spellStart"/>
            <w:r>
              <w:rPr>
                <w:rFonts w:eastAsia="SimSun"/>
                <w:szCs w:val="24"/>
                <w:lang w:eastAsia="zh-CN"/>
              </w:rPr>
              <w:t>SCell</w:t>
            </w:r>
            <w:proofErr w:type="spellEnd"/>
            <w:r>
              <w:rPr>
                <w:rFonts w:eastAsia="SimSun"/>
                <w:szCs w:val="24"/>
                <w:lang w:eastAsia="zh-CN"/>
              </w:rPr>
              <w:t xml:space="preserve"> without SSB, and the TRS(s) of the </w:t>
            </w:r>
            <w:proofErr w:type="spellStart"/>
            <w:r>
              <w:rPr>
                <w:rFonts w:eastAsia="SimSun"/>
                <w:szCs w:val="24"/>
                <w:lang w:eastAsia="zh-CN"/>
              </w:rPr>
              <w:t>SCell</w:t>
            </w:r>
            <w:proofErr w:type="spellEnd"/>
            <w:r>
              <w:rPr>
                <w:rFonts w:eastAsia="SimSun"/>
                <w:szCs w:val="24"/>
                <w:lang w:eastAsia="zh-CN"/>
              </w:rPr>
              <w:t xml:space="preserve"> is (are) further QCL-</w:t>
            </w:r>
            <w:proofErr w:type="spellStart"/>
            <w:r>
              <w:rPr>
                <w:rFonts w:eastAsia="SimSun"/>
                <w:szCs w:val="24"/>
                <w:lang w:eastAsia="zh-CN"/>
              </w:rPr>
              <w:t>TypeC</w:t>
            </w:r>
            <w:proofErr w:type="spellEnd"/>
            <w:r>
              <w:rPr>
                <w:rFonts w:eastAsia="SimSun"/>
                <w:szCs w:val="24"/>
                <w:lang w:eastAsia="zh-CN"/>
              </w:rPr>
              <w:t xml:space="preserve"> with SSB(s) of an inter-band active serving cell.  (QC, CATT, Apple, Nokia, Huawei, MTK, CTC, Intel)</w:t>
            </w:r>
          </w:p>
          <w:p w14:paraId="0E720831" w14:textId="77777777" w:rsidR="00D30FE2" w:rsidRDefault="00D30FE2" w:rsidP="00D30FE2">
            <w:pPr>
              <w:pStyle w:val="ListParagraph"/>
              <w:numPr>
                <w:ilvl w:val="1"/>
                <w:numId w:val="33"/>
              </w:numPr>
              <w:autoSpaceDN w:val="0"/>
              <w:spacing w:after="120"/>
              <w:ind w:left="1440"/>
              <w:contextualSpacing w:val="0"/>
              <w:rPr>
                <w:rFonts w:eastAsia="SimSun"/>
                <w:szCs w:val="24"/>
                <w:lang w:eastAsia="zh-CN"/>
              </w:rPr>
            </w:pPr>
            <w:r>
              <w:rPr>
                <w:rFonts w:eastAsia="SimSun"/>
                <w:szCs w:val="24"/>
                <w:lang w:eastAsia="zh-CN"/>
              </w:rPr>
              <w:t>Option 2: Without QCL configuration between the RSs from inter-band carriers (Nokia, CMCC, ZTE, Ericsson)</w:t>
            </w:r>
          </w:p>
          <w:p w14:paraId="47B0E6FD" w14:textId="77777777" w:rsidR="00D30FE2" w:rsidRDefault="00D30FE2" w:rsidP="00D30FE2">
            <w:pPr>
              <w:pStyle w:val="ListParagraph"/>
              <w:numPr>
                <w:ilvl w:val="2"/>
                <w:numId w:val="33"/>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2a:</w:t>
            </w:r>
            <w:r>
              <w:t xml:space="preserve"> </w:t>
            </w:r>
            <w:r>
              <w:rPr>
                <w:rFonts w:eastAsia="SimSun"/>
                <w:szCs w:val="24"/>
                <w:lang w:eastAsia="zh-CN"/>
              </w:rPr>
              <w:t xml:space="preserve">timing is derived from explicit indication of the cell and not through QCL relation. </w:t>
            </w:r>
            <w:r>
              <w:rPr>
                <w:szCs w:val="24"/>
                <w:lang w:eastAsia="zh-CN"/>
              </w:rPr>
              <w:t>(Ericsson)</w:t>
            </w:r>
          </w:p>
          <w:p w14:paraId="689A51AC" w14:textId="77777777" w:rsidR="00D30FE2" w:rsidRDefault="00D30FE2" w:rsidP="00D30FE2">
            <w:pPr>
              <w:pStyle w:val="ListParagraph"/>
              <w:numPr>
                <w:ilvl w:val="2"/>
                <w:numId w:val="33"/>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Option 2b: The condition of QCL-C relation between the TRS of the SSB-less </w:t>
            </w:r>
            <w:proofErr w:type="spellStart"/>
            <w:r>
              <w:rPr>
                <w:rFonts w:eastAsia="SimSun"/>
                <w:szCs w:val="24"/>
                <w:lang w:eastAsia="zh-CN"/>
              </w:rPr>
              <w:t>SCell</w:t>
            </w:r>
            <w:proofErr w:type="spellEnd"/>
            <w:r>
              <w:rPr>
                <w:rFonts w:eastAsia="SimSun"/>
                <w:szCs w:val="24"/>
                <w:lang w:eastAsia="zh-CN"/>
              </w:rPr>
              <w:t xml:space="preserve"> and the SSB of the reference cell is not always necessary. (ZTE)</w:t>
            </w:r>
          </w:p>
          <w:p w14:paraId="033C248E" w14:textId="77777777" w:rsidR="00D30FE2" w:rsidRDefault="00D30FE2" w:rsidP="00D30FE2">
            <w:pPr>
              <w:pStyle w:val="ListParagraph"/>
              <w:numPr>
                <w:ilvl w:val="3"/>
                <w:numId w:val="33"/>
              </w:numPr>
              <w:overflowPunct w:val="0"/>
              <w:autoSpaceDE w:val="0"/>
              <w:autoSpaceDN w:val="0"/>
              <w:adjustRightInd w:val="0"/>
              <w:spacing w:after="120"/>
              <w:contextualSpacing w:val="0"/>
              <w:rPr>
                <w:rFonts w:eastAsia="SimSun"/>
                <w:szCs w:val="24"/>
                <w:lang w:eastAsia="zh-CN"/>
              </w:rPr>
            </w:pPr>
            <w:r>
              <w:rPr>
                <w:rFonts w:eastAsia="SimSun"/>
                <w:szCs w:val="24"/>
                <w:lang w:eastAsia="zh-CN"/>
              </w:rPr>
              <w:t>Provided that the RTD is limited within 260ns, the reference cell and the associated SSB can be identified at UE side, no need to consider this condition.</w:t>
            </w:r>
          </w:p>
          <w:p w14:paraId="355312BC" w14:textId="77777777" w:rsidR="00D30FE2" w:rsidRDefault="00D30FE2" w:rsidP="00D30FE2">
            <w:pPr>
              <w:pStyle w:val="ListParagraph"/>
              <w:numPr>
                <w:ilvl w:val="3"/>
                <w:numId w:val="33"/>
              </w:numPr>
              <w:overflowPunct w:val="0"/>
              <w:autoSpaceDE w:val="0"/>
              <w:autoSpaceDN w:val="0"/>
              <w:adjustRightInd w:val="0"/>
              <w:spacing w:after="120"/>
              <w:contextualSpacing w:val="0"/>
              <w:rPr>
                <w:rFonts w:eastAsia="SimSun"/>
                <w:szCs w:val="24"/>
                <w:lang w:eastAsia="zh-CN"/>
              </w:rPr>
            </w:pPr>
            <w:r>
              <w:rPr>
                <w:rFonts w:eastAsia="SimSun"/>
                <w:szCs w:val="24"/>
                <w:lang w:eastAsia="zh-CN"/>
              </w:rPr>
              <w:t>Otherwise, this condition is needed.</w:t>
            </w:r>
          </w:p>
          <w:p w14:paraId="2D3969C0" w14:textId="5C6F136A" w:rsidR="00D30FE2" w:rsidRPr="00D30FE2" w:rsidRDefault="00D30FE2" w:rsidP="00F10877">
            <w:pPr>
              <w:pStyle w:val="ListParagraph"/>
              <w:numPr>
                <w:ilvl w:val="2"/>
                <w:numId w:val="33"/>
              </w:numPr>
              <w:overflowPunct w:val="0"/>
              <w:autoSpaceDE w:val="0"/>
              <w:autoSpaceDN w:val="0"/>
              <w:adjustRightInd w:val="0"/>
              <w:spacing w:after="120"/>
              <w:contextualSpacing w:val="0"/>
              <w:rPr>
                <w:rFonts w:eastAsia="SimSun"/>
                <w:szCs w:val="24"/>
                <w:lang w:eastAsia="zh-CN"/>
              </w:rPr>
            </w:pPr>
            <w:r>
              <w:rPr>
                <w:rFonts w:eastAsia="SimSun"/>
                <w:szCs w:val="24"/>
                <w:lang w:val="en-US" w:eastAsia="zh-CN"/>
              </w:rPr>
              <w:t xml:space="preserve">Option 2c: The fine sync between all the RSs within the SSB-less </w:t>
            </w:r>
            <w:proofErr w:type="spellStart"/>
            <w:r>
              <w:rPr>
                <w:rFonts w:eastAsia="SimSun"/>
                <w:szCs w:val="24"/>
                <w:lang w:val="en-US" w:eastAsia="zh-CN"/>
              </w:rPr>
              <w:t>SCell</w:t>
            </w:r>
            <w:proofErr w:type="spellEnd"/>
            <w:r>
              <w:rPr>
                <w:rFonts w:eastAsia="SimSun"/>
                <w:szCs w:val="24"/>
                <w:lang w:val="en-US" w:eastAsia="zh-CN"/>
              </w:rPr>
              <w:t xml:space="preserve"> should be guaranteed by default. (ZTE)</w:t>
            </w:r>
          </w:p>
        </w:tc>
      </w:tr>
    </w:tbl>
    <w:p w14:paraId="203C19E4" w14:textId="77777777" w:rsidR="00F10877" w:rsidRPr="00F10877" w:rsidRDefault="00F10877" w:rsidP="00F10877"/>
    <w:p w14:paraId="48CA9F6F" w14:textId="2D8BFF29" w:rsidR="00F10877" w:rsidRDefault="00B97BC0" w:rsidP="00F10877">
      <w:r>
        <w:lastRenderedPageBreak/>
        <w:t xml:space="preserve">It is unclear whether the UE can simply derive timing information and perform AGC using the SSB-less </w:t>
      </w:r>
      <w:proofErr w:type="spellStart"/>
      <w:r>
        <w:t>Scell</w:t>
      </w:r>
      <w:proofErr w:type="spellEnd"/>
      <w:r>
        <w:t xml:space="preserve"> TRS as well as reference cell SSB. </w:t>
      </w:r>
      <w:r w:rsidR="00D30FE2">
        <w:t xml:space="preserve">Given that how to derive the timing source of SSB-less </w:t>
      </w:r>
      <w:proofErr w:type="spellStart"/>
      <w:r w:rsidR="00D30FE2">
        <w:t>SCell</w:t>
      </w:r>
      <w:proofErr w:type="spellEnd"/>
      <w:r w:rsidR="00D30FE2">
        <w:t xml:space="preserve"> is under discussion in RAN4, we propose waiting for this discussion to resolve before adopting that in RAN2.</w:t>
      </w:r>
    </w:p>
    <w:p w14:paraId="3F0EF4DD" w14:textId="171FD84D" w:rsidR="005236BC" w:rsidRPr="005236BC" w:rsidRDefault="005236BC" w:rsidP="00F10877">
      <w:pPr>
        <w:rPr>
          <w:b/>
          <w:bCs/>
        </w:rPr>
      </w:pPr>
      <w:r w:rsidRPr="005236BC">
        <w:rPr>
          <w:b/>
          <w:bCs/>
        </w:rPr>
        <w:t xml:space="preserve">Observation 2: It is unclear whether current RAN4 agreements allow the UE to use SSB-less </w:t>
      </w:r>
      <w:proofErr w:type="spellStart"/>
      <w:r w:rsidRPr="005236BC">
        <w:rPr>
          <w:b/>
          <w:bCs/>
        </w:rPr>
        <w:t>Scell</w:t>
      </w:r>
      <w:proofErr w:type="spellEnd"/>
      <w:r w:rsidRPr="005236BC">
        <w:rPr>
          <w:b/>
          <w:bCs/>
        </w:rPr>
        <w:t xml:space="preserve"> TRS for timing and AGC info, if available. Our understanding is that this issue is still under discussion (Issue 1-2-4).</w:t>
      </w:r>
    </w:p>
    <w:p w14:paraId="4D8AEB3B" w14:textId="3002D6BE" w:rsidR="00D30FE2" w:rsidRDefault="00D30FE2" w:rsidP="00F10877">
      <w:pPr>
        <w:rPr>
          <w:b/>
          <w:bCs/>
        </w:rPr>
      </w:pPr>
      <w:r w:rsidRPr="00D30FE2">
        <w:rPr>
          <w:b/>
          <w:bCs/>
        </w:rPr>
        <w:t xml:space="preserve">Proposal 1: RAN2 to wait for RAN4 to decide on how the UE derives the timing source for </w:t>
      </w:r>
      <w:proofErr w:type="spellStart"/>
      <w:r w:rsidRPr="00D30FE2">
        <w:rPr>
          <w:b/>
          <w:bCs/>
        </w:rPr>
        <w:t>Scell</w:t>
      </w:r>
      <w:proofErr w:type="spellEnd"/>
      <w:r w:rsidRPr="00D30FE2">
        <w:rPr>
          <w:b/>
          <w:bCs/>
        </w:rPr>
        <w:t xml:space="preserve"> before proceeding in RAN2. </w:t>
      </w:r>
      <w:r w:rsidR="005236BC">
        <w:rPr>
          <w:b/>
          <w:bCs/>
        </w:rPr>
        <w:t>An LS reply asking for clarifications can be sent if necessary.</w:t>
      </w:r>
    </w:p>
    <w:p w14:paraId="15297029" w14:textId="2A163679" w:rsidR="00D30FE2" w:rsidRDefault="00D30FE2" w:rsidP="00D30FE2">
      <w:pPr>
        <w:pStyle w:val="Heading1"/>
      </w:pPr>
      <w:r>
        <w:t>Signalling of a Reference Cell</w:t>
      </w:r>
    </w:p>
    <w:p w14:paraId="6D0914D7" w14:textId="09941E35" w:rsidR="00D30FE2" w:rsidRDefault="00D30FE2" w:rsidP="00D30FE2">
      <w:r>
        <w:t xml:space="preserve">The other aspect </w:t>
      </w:r>
      <w:r w:rsidR="004159F1">
        <w:t xml:space="preserve">mentioned in the LS of RAN4 is that some RRC signalling would be needed for the “reference cell”. To this end, RAN4 mentions some examples of that signalling as SSB </w:t>
      </w:r>
      <w:proofErr w:type="spellStart"/>
      <w:r w:rsidR="004159F1">
        <w:t>freq</w:t>
      </w:r>
      <w:proofErr w:type="spellEnd"/>
      <w:r w:rsidR="004159F1">
        <w:t xml:space="preserve"> or PCI. From our point-of-view, since the UE is already RRC CONNECTED to the reference cell, the NW can simply indicate the serving cell index for the “reference cell”. Although the RAN4 LS use more general terms that may seem to accommodate NCD-SSB, we would like to avoid this complexity unless otherwise explicitly agreed by RAN4. </w:t>
      </w:r>
    </w:p>
    <w:p w14:paraId="17AD8C98" w14:textId="446F4C2A" w:rsidR="004159F1" w:rsidRPr="004159F1" w:rsidRDefault="004159F1" w:rsidP="00D30FE2">
      <w:pPr>
        <w:rPr>
          <w:b/>
          <w:bCs/>
        </w:rPr>
      </w:pPr>
      <w:r w:rsidRPr="004159F1">
        <w:rPr>
          <w:b/>
          <w:bCs/>
        </w:rPr>
        <w:t xml:space="preserve">Observation </w:t>
      </w:r>
      <w:r w:rsidR="00ED517F">
        <w:rPr>
          <w:b/>
          <w:bCs/>
        </w:rPr>
        <w:t>3</w:t>
      </w:r>
      <w:r w:rsidRPr="004159F1">
        <w:rPr>
          <w:b/>
          <w:bCs/>
        </w:rPr>
        <w:t xml:space="preserve">: Since UE is already RRC Connected to (or at least configured with) the reference cell, it is sufficient for the UE to know the serving cell ID of the reference cell. </w:t>
      </w:r>
    </w:p>
    <w:p w14:paraId="4221A8BD" w14:textId="4DD4D9A0" w:rsidR="004159F1" w:rsidRDefault="004159F1" w:rsidP="00D30FE2">
      <w:pPr>
        <w:rPr>
          <w:b/>
          <w:bCs/>
        </w:rPr>
      </w:pPr>
      <w:r w:rsidRPr="004159F1">
        <w:rPr>
          <w:b/>
          <w:bCs/>
        </w:rPr>
        <w:t>Proposal 2: RAN2 to use the “</w:t>
      </w:r>
      <w:proofErr w:type="spellStart"/>
      <w:r w:rsidRPr="004159F1">
        <w:rPr>
          <w:b/>
          <w:bCs/>
        </w:rPr>
        <w:t>ServingCellID</w:t>
      </w:r>
      <w:proofErr w:type="spellEnd"/>
      <w:r w:rsidRPr="004159F1">
        <w:rPr>
          <w:b/>
          <w:bCs/>
        </w:rPr>
        <w:t xml:space="preserve">” to indicate the reference cell to the UE. More generalized indications are not pursued without explicit indication from RAN4. </w:t>
      </w:r>
    </w:p>
    <w:p w14:paraId="123694EE" w14:textId="0A944CFD" w:rsidR="004159F1" w:rsidRDefault="004159F1" w:rsidP="004159F1">
      <w:pPr>
        <w:pStyle w:val="Heading1"/>
      </w:pPr>
      <w:r>
        <w:t>Activation</w:t>
      </w:r>
    </w:p>
    <w:p w14:paraId="171CC85D" w14:textId="13B66D44" w:rsidR="004159F1" w:rsidRDefault="00B97BC0" w:rsidP="004159F1">
      <w:r>
        <w:t xml:space="preserve">Currently, the MAC spec supports activation of </w:t>
      </w:r>
      <w:proofErr w:type="spellStart"/>
      <w:r>
        <w:t>SCell</w:t>
      </w:r>
      <w:proofErr w:type="spellEnd"/>
      <w:r>
        <w:t xml:space="preserve"> via two types of </w:t>
      </w:r>
      <w:proofErr w:type="gramStart"/>
      <w:r>
        <w:t>MAC</w:t>
      </w:r>
      <w:proofErr w:type="gramEnd"/>
      <w:r>
        <w:t xml:space="preserve"> CE:</w:t>
      </w:r>
    </w:p>
    <w:p w14:paraId="536CE555" w14:textId="37CF701B" w:rsidR="00B97BC0" w:rsidRDefault="00B97BC0" w:rsidP="00B97BC0">
      <w:pPr>
        <w:pStyle w:val="ListParagraph"/>
        <w:numPr>
          <w:ilvl w:val="0"/>
          <w:numId w:val="34"/>
        </w:numPr>
      </w:pPr>
      <w:r>
        <w:t>MAC CE (de)activation</w:t>
      </w:r>
    </w:p>
    <w:p w14:paraId="68012725" w14:textId="77777777" w:rsidR="00B97BC0" w:rsidRDefault="00B97BC0" w:rsidP="00B97BC0">
      <w:pPr>
        <w:pStyle w:val="ListParagraph"/>
        <w:numPr>
          <w:ilvl w:val="0"/>
          <w:numId w:val="34"/>
        </w:numPr>
      </w:pPr>
      <w:r>
        <w:t>MAC CE with TRS (de)activation</w:t>
      </w:r>
    </w:p>
    <w:p w14:paraId="77DF6B25" w14:textId="77777777" w:rsidR="005236BC" w:rsidRDefault="00B97BC0" w:rsidP="00B97BC0">
      <w:r>
        <w:t xml:space="preserve">This is aside from the initial </w:t>
      </w:r>
      <w:r w:rsidR="005236BC">
        <w:t xml:space="preserve">activation/deactivation of the </w:t>
      </w:r>
      <w:proofErr w:type="spellStart"/>
      <w:r w:rsidR="005236BC">
        <w:t>Scell</w:t>
      </w:r>
      <w:proofErr w:type="spellEnd"/>
      <w:r w:rsidR="005236BC">
        <w:t xml:space="preserve"> at RRC configuration. There is currently no motivation to define any new activation mechanisms as the current RAN2 mechanisms cover the needed cases for SSB-less cell.</w:t>
      </w:r>
    </w:p>
    <w:p w14:paraId="1071C2A0" w14:textId="7B38AAB4" w:rsidR="005236BC" w:rsidRPr="005236BC" w:rsidRDefault="005236BC" w:rsidP="00B97BC0">
      <w:pPr>
        <w:rPr>
          <w:b/>
          <w:bCs/>
        </w:rPr>
      </w:pPr>
      <w:r w:rsidRPr="005236BC">
        <w:rPr>
          <w:b/>
          <w:bCs/>
        </w:rPr>
        <w:t>Proposal 3: No new (de)activation mechanisms are introduced by RAN2 for the SSB-less cell.</w:t>
      </w:r>
    </w:p>
    <w:p w14:paraId="60FC3CB8" w14:textId="351ED75C" w:rsidR="00B97BC0" w:rsidRDefault="005236BC" w:rsidP="005236BC">
      <w:pPr>
        <w:pStyle w:val="Heading1"/>
      </w:pPr>
      <w:r>
        <w:t>UE Capability</w:t>
      </w:r>
      <w:r w:rsidR="00B97BC0">
        <w:t xml:space="preserve"> </w:t>
      </w:r>
    </w:p>
    <w:p w14:paraId="5E583508" w14:textId="405CA9DE" w:rsidR="005236BC" w:rsidRDefault="005236BC" w:rsidP="005236BC">
      <w:r>
        <w:t xml:space="preserve">Given that the capability related to this objective concerns the ability of the UE to obtain timing info from a band to apply it to another band. It is reasonable to do a working assumption in RAN2 that the </w:t>
      </w:r>
      <w:proofErr w:type="spellStart"/>
      <w:r>
        <w:t>Interband</w:t>
      </w:r>
      <w:proofErr w:type="spellEnd"/>
      <w:r>
        <w:t xml:space="preserve"> SSB-less capability is per-band combination. This can be further confirmed by RAN4. </w:t>
      </w:r>
    </w:p>
    <w:p w14:paraId="59AF5D0A" w14:textId="6FC74823" w:rsidR="005236BC" w:rsidRPr="005236BC" w:rsidRDefault="005236BC" w:rsidP="005236BC">
      <w:pPr>
        <w:rPr>
          <w:b/>
          <w:bCs/>
        </w:rPr>
      </w:pPr>
      <w:r w:rsidRPr="005236BC">
        <w:rPr>
          <w:b/>
          <w:bCs/>
        </w:rPr>
        <w:t xml:space="preserve">Proposal 4: WA: </w:t>
      </w:r>
      <w:proofErr w:type="spellStart"/>
      <w:r w:rsidRPr="005236BC">
        <w:rPr>
          <w:b/>
          <w:bCs/>
        </w:rPr>
        <w:t>Interband</w:t>
      </w:r>
      <w:proofErr w:type="spellEnd"/>
      <w:r w:rsidRPr="005236BC">
        <w:rPr>
          <w:b/>
          <w:bCs/>
        </w:rPr>
        <w:t xml:space="preserve"> CA with SSB-less </w:t>
      </w:r>
      <w:proofErr w:type="spellStart"/>
      <w:r w:rsidRPr="005236BC">
        <w:rPr>
          <w:b/>
          <w:bCs/>
        </w:rPr>
        <w:t>SCell</w:t>
      </w:r>
      <w:proofErr w:type="spellEnd"/>
      <w:r w:rsidRPr="005236BC">
        <w:rPr>
          <w:b/>
          <w:bCs/>
        </w:rPr>
        <w:t xml:space="preserve"> is a per-Band Combination UE capability (to be confirmed by RAN4).</w:t>
      </w:r>
    </w:p>
    <w:p w14:paraId="0E224C59" w14:textId="77B81A66" w:rsidR="0096408F" w:rsidRDefault="0096408F" w:rsidP="00C219EE">
      <w:pPr>
        <w:pStyle w:val="Heading1"/>
      </w:pPr>
      <w:r>
        <w:t>Conclusion</w:t>
      </w:r>
    </w:p>
    <w:p w14:paraId="2E7DD593" w14:textId="77777777" w:rsidR="00ED517F" w:rsidRPr="00F10877" w:rsidRDefault="00ED517F" w:rsidP="00ED517F">
      <w:pPr>
        <w:rPr>
          <w:b/>
          <w:bCs/>
        </w:rPr>
      </w:pPr>
      <w:r w:rsidRPr="00F10877">
        <w:rPr>
          <w:b/>
          <w:bCs/>
        </w:rPr>
        <w:t>Observation 1: RAN4 LS touches on two topics that are RAN2-relevant.</w:t>
      </w:r>
    </w:p>
    <w:p w14:paraId="2C7725C5" w14:textId="77777777" w:rsidR="00ED517F" w:rsidRPr="00F10877" w:rsidRDefault="00ED517F" w:rsidP="00ED517F">
      <w:pPr>
        <w:pStyle w:val="ListParagraph"/>
        <w:numPr>
          <w:ilvl w:val="0"/>
          <w:numId w:val="32"/>
        </w:numPr>
        <w:rPr>
          <w:b/>
          <w:bCs/>
        </w:rPr>
      </w:pPr>
      <w:r w:rsidRPr="00F10877">
        <w:rPr>
          <w:b/>
          <w:bCs/>
        </w:rPr>
        <w:t>Deriving timing information at the UE for the SSB-less cell</w:t>
      </w:r>
    </w:p>
    <w:p w14:paraId="71F0C756" w14:textId="77777777" w:rsidR="00ED517F" w:rsidRPr="00F10877" w:rsidRDefault="00ED517F" w:rsidP="00ED517F">
      <w:pPr>
        <w:pStyle w:val="ListParagraph"/>
        <w:numPr>
          <w:ilvl w:val="0"/>
          <w:numId w:val="32"/>
        </w:numPr>
        <w:rPr>
          <w:b/>
          <w:bCs/>
        </w:rPr>
      </w:pPr>
      <w:r w:rsidRPr="00F10877">
        <w:rPr>
          <w:b/>
          <w:bCs/>
        </w:rPr>
        <w:t xml:space="preserve">Signalling some indication to the UE on how to obtain timing reference. </w:t>
      </w:r>
    </w:p>
    <w:p w14:paraId="3D1C271A" w14:textId="77777777" w:rsidR="00ED517F" w:rsidRPr="005236BC" w:rsidRDefault="00ED517F" w:rsidP="00ED517F">
      <w:pPr>
        <w:rPr>
          <w:b/>
          <w:bCs/>
        </w:rPr>
      </w:pPr>
      <w:r w:rsidRPr="005236BC">
        <w:rPr>
          <w:b/>
          <w:bCs/>
        </w:rPr>
        <w:t xml:space="preserve">Observation 2: It is unclear whether current RAN4 agreements allow the UE to use SSB-less </w:t>
      </w:r>
      <w:proofErr w:type="spellStart"/>
      <w:r w:rsidRPr="005236BC">
        <w:rPr>
          <w:b/>
          <w:bCs/>
        </w:rPr>
        <w:t>Scell</w:t>
      </w:r>
      <w:proofErr w:type="spellEnd"/>
      <w:r w:rsidRPr="005236BC">
        <w:rPr>
          <w:b/>
          <w:bCs/>
        </w:rPr>
        <w:t xml:space="preserve"> TRS for timing and AGC info, if available. Our understanding is that this issue is still under discussion (Issue 1-2-4).</w:t>
      </w:r>
    </w:p>
    <w:p w14:paraId="7C14E9D5" w14:textId="77777777" w:rsidR="00ED517F" w:rsidRDefault="00ED517F" w:rsidP="00ED517F">
      <w:pPr>
        <w:rPr>
          <w:b/>
          <w:bCs/>
        </w:rPr>
      </w:pPr>
      <w:r w:rsidRPr="00D30FE2">
        <w:rPr>
          <w:b/>
          <w:bCs/>
        </w:rPr>
        <w:t xml:space="preserve">Proposal 1: RAN2 to wait for RAN4 to decide on how the UE derives the timing source for </w:t>
      </w:r>
      <w:proofErr w:type="spellStart"/>
      <w:r w:rsidRPr="00D30FE2">
        <w:rPr>
          <w:b/>
          <w:bCs/>
        </w:rPr>
        <w:t>Scell</w:t>
      </w:r>
      <w:proofErr w:type="spellEnd"/>
      <w:r w:rsidRPr="00D30FE2">
        <w:rPr>
          <w:b/>
          <w:bCs/>
        </w:rPr>
        <w:t xml:space="preserve"> before proceeding in RAN2. </w:t>
      </w:r>
      <w:r>
        <w:rPr>
          <w:b/>
          <w:bCs/>
        </w:rPr>
        <w:t>An LS reply asking for clarifications can be sent if necessary.</w:t>
      </w:r>
    </w:p>
    <w:p w14:paraId="495B84F8" w14:textId="77777777" w:rsidR="00ED517F" w:rsidRPr="004159F1" w:rsidRDefault="00ED517F" w:rsidP="00ED517F">
      <w:pPr>
        <w:rPr>
          <w:b/>
          <w:bCs/>
        </w:rPr>
      </w:pPr>
      <w:r w:rsidRPr="004159F1">
        <w:rPr>
          <w:b/>
          <w:bCs/>
        </w:rPr>
        <w:t xml:space="preserve">Observation </w:t>
      </w:r>
      <w:r>
        <w:rPr>
          <w:b/>
          <w:bCs/>
        </w:rPr>
        <w:t>3</w:t>
      </w:r>
      <w:r w:rsidRPr="004159F1">
        <w:rPr>
          <w:b/>
          <w:bCs/>
        </w:rPr>
        <w:t xml:space="preserve">: Since UE is already RRC Connected to (or at least configured with) the reference cell, it is sufficient for the UE to know the serving cell ID of the reference cell. </w:t>
      </w:r>
    </w:p>
    <w:p w14:paraId="5708E9D8" w14:textId="77777777" w:rsidR="00ED517F" w:rsidRDefault="00ED517F" w:rsidP="00ED517F">
      <w:pPr>
        <w:rPr>
          <w:b/>
          <w:bCs/>
        </w:rPr>
      </w:pPr>
      <w:r w:rsidRPr="004159F1">
        <w:rPr>
          <w:b/>
          <w:bCs/>
        </w:rPr>
        <w:lastRenderedPageBreak/>
        <w:t>Proposal 2: RAN2 to use the “</w:t>
      </w:r>
      <w:proofErr w:type="spellStart"/>
      <w:r w:rsidRPr="004159F1">
        <w:rPr>
          <w:b/>
          <w:bCs/>
        </w:rPr>
        <w:t>ServingCellID</w:t>
      </w:r>
      <w:proofErr w:type="spellEnd"/>
      <w:r w:rsidRPr="004159F1">
        <w:rPr>
          <w:b/>
          <w:bCs/>
        </w:rPr>
        <w:t xml:space="preserve">” to indicate the reference cell to the UE. More generalized indications are not pursued without explicit indication from RAN4. </w:t>
      </w:r>
    </w:p>
    <w:p w14:paraId="0BFFF5D0" w14:textId="77777777" w:rsidR="00ED517F" w:rsidRPr="005236BC" w:rsidRDefault="00ED517F" w:rsidP="00ED517F">
      <w:pPr>
        <w:rPr>
          <w:b/>
          <w:bCs/>
        </w:rPr>
      </w:pPr>
      <w:r w:rsidRPr="005236BC">
        <w:rPr>
          <w:b/>
          <w:bCs/>
        </w:rPr>
        <w:t>Proposal 3: No new (de)activation mechanisms are introduced by RAN2 for the SSB-less cell.</w:t>
      </w:r>
    </w:p>
    <w:p w14:paraId="7585E714" w14:textId="77777777" w:rsidR="00ED517F" w:rsidRPr="005236BC" w:rsidRDefault="00ED517F" w:rsidP="00ED517F">
      <w:pPr>
        <w:rPr>
          <w:b/>
          <w:bCs/>
        </w:rPr>
      </w:pPr>
      <w:r w:rsidRPr="005236BC">
        <w:rPr>
          <w:b/>
          <w:bCs/>
        </w:rPr>
        <w:t xml:space="preserve">Proposal 4: WA: </w:t>
      </w:r>
      <w:proofErr w:type="spellStart"/>
      <w:r w:rsidRPr="005236BC">
        <w:rPr>
          <w:b/>
          <w:bCs/>
        </w:rPr>
        <w:t>Interband</w:t>
      </w:r>
      <w:proofErr w:type="spellEnd"/>
      <w:r w:rsidRPr="005236BC">
        <w:rPr>
          <w:b/>
          <w:bCs/>
        </w:rPr>
        <w:t xml:space="preserve"> CA with SSB-less </w:t>
      </w:r>
      <w:proofErr w:type="spellStart"/>
      <w:r w:rsidRPr="005236BC">
        <w:rPr>
          <w:b/>
          <w:bCs/>
        </w:rPr>
        <w:t>SCell</w:t>
      </w:r>
      <w:proofErr w:type="spellEnd"/>
      <w:r w:rsidRPr="005236BC">
        <w:rPr>
          <w:b/>
          <w:bCs/>
        </w:rPr>
        <w:t xml:space="preserve"> is a per-Band Combination UE capability (to be confirmed by RAN4).</w:t>
      </w:r>
    </w:p>
    <w:p w14:paraId="7F9A5B2E" w14:textId="77777777" w:rsidR="00CD4C7B" w:rsidRPr="00320A6B" w:rsidRDefault="00CD4C7B" w:rsidP="00CD4C7B">
      <w:pPr>
        <w:pStyle w:val="Heading1"/>
      </w:pPr>
      <w:r w:rsidRPr="00320A6B">
        <w:t>References</w:t>
      </w:r>
    </w:p>
    <w:p w14:paraId="70386421" w14:textId="77777777" w:rsidR="00AA055F" w:rsidRDefault="00AA055F" w:rsidP="00AA055F">
      <w:pPr>
        <w:pStyle w:val="References"/>
        <w:numPr>
          <w:ilvl w:val="0"/>
          <w:numId w:val="29"/>
        </w:numPr>
        <w:tabs>
          <w:tab w:val="clear" w:pos="567"/>
        </w:tabs>
        <w:autoSpaceDE/>
        <w:autoSpaceDN/>
        <w:snapToGrid/>
        <w:spacing w:after="120"/>
      </w:pPr>
      <w:bookmarkStart w:id="1" w:name="_Ref114823375"/>
      <w:bookmarkStart w:id="2" w:name="_Ref118379691"/>
      <w:r w:rsidRPr="00652A44">
        <w:t>RP-223540</w:t>
      </w:r>
      <w:r>
        <w:t xml:space="preserve">, New WID: </w:t>
      </w:r>
      <w:r w:rsidRPr="00EC157F">
        <w:t>Network energy saving</w:t>
      </w:r>
      <w:r>
        <w:t>s for NR, December 2022</w:t>
      </w:r>
      <w:bookmarkEnd w:id="1"/>
      <w:r>
        <w:t>.</w:t>
      </w:r>
      <w:bookmarkEnd w:id="2"/>
    </w:p>
    <w:p w14:paraId="3002160E" w14:textId="710F62E2" w:rsidR="00846435" w:rsidRDefault="00846435" w:rsidP="00AA055F">
      <w:pPr>
        <w:pStyle w:val="References"/>
        <w:numPr>
          <w:ilvl w:val="0"/>
          <w:numId w:val="29"/>
        </w:numPr>
        <w:tabs>
          <w:tab w:val="clear" w:pos="567"/>
        </w:tabs>
        <w:autoSpaceDE/>
        <w:autoSpaceDN/>
        <w:snapToGrid/>
        <w:spacing w:after="120"/>
      </w:pPr>
      <w:r>
        <w:t xml:space="preserve">TS </w:t>
      </w:r>
      <w:r w:rsidRPr="00846435">
        <w:t>38.331</w:t>
      </w:r>
      <w:r>
        <w:t>:</w:t>
      </w:r>
      <w:r w:rsidRPr="00846435">
        <w:t xml:space="preserve"> Radio Resource Control (RRC); Protocol specificatio</w:t>
      </w:r>
      <w:r>
        <w:t>n</w:t>
      </w:r>
    </w:p>
    <w:p w14:paraId="0C27F644" w14:textId="64886901" w:rsidR="00374FA0" w:rsidRDefault="00D30FE2" w:rsidP="00D30FE2">
      <w:pPr>
        <w:overflowPunct w:val="0"/>
        <w:autoSpaceDE w:val="0"/>
        <w:autoSpaceDN w:val="0"/>
        <w:adjustRightInd w:val="0"/>
        <w:textAlignment w:val="baseline"/>
        <w:rPr>
          <w:rFonts w:eastAsia="SimSun"/>
          <w:szCs w:val="16"/>
          <w:lang w:val="en-US"/>
        </w:rPr>
      </w:pPr>
      <w:r>
        <w:rPr>
          <w:rFonts w:eastAsia="SimSun"/>
          <w:szCs w:val="16"/>
          <w:lang w:val="en-US"/>
        </w:rPr>
        <w:t xml:space="preserve">[3] </w:t>
      </w:r>
      <w:r>
        <w:rPr>
          <w:rFonts w:eastAsia="SimSun"/>
          <w:szCs w:val="16"/>
          <w:lang w:val="en-US"/>
        </w:rPr>
        <w:tab/>
        <w:t xml:space="preserve">   </w:t>
      </w:r>
      <w:r w:rsidRPr="00D30FE2">
        <w:rPr>
          <w:rFonts w:eastAsia="SimSun"/>
          <w:szCs w:val="16"/>
          <w:lang w:val="en-US"/>
        </w:rPr>
        <w:t>R4-2317307</w:t>
      </w:r>
      <w:r>
        <w:rPr>
          <w:rFonts w:eastAsia="SimSun"/>
          <w:szCs w:val="16"/>
          <w:lang w:val="en-US"/>
        </w:rPr>
        <w:t xml:space="preserve"> </w:t>
      </w:r>
      <w:r w:rsidRPr="00D30FE2">
        <w:rPr>
          <w:rFonts w:eastAsia="SimSun"/>
          <w:szCs w:val="16"/>
          <w:lang w:val="en-US"/>
        </w:rPr>
        <w:t>LS on SSB-less operation for Rel-18 NES</w:t>
      </w:r>
    </w:p>
    <w:p w14:paraId="5CF37971" w14:textId="5734AACD" w:rsidR="00D30FE2" w:rsidRPr="00D30FE2" w:rsidRDefault="00D30FE2" w:rsidP="00D30FE2">
      <w:pPr>
        <w:overflowPunct w:val="0"/>
        <w:autoSpaceDE w:val="0"/>
        <w:autoSpaceDN w:val="0"/>
        <w:adjustRightInd w:val="0"/>
        <w:textAlignment w:val="baseline"/>
        <w:rPr>
          <w:rFonts w:eastAsia="SimSun"/>
          <w:szCs w:val="16"/>
          <w:lang w:val="en-US"/>
        </w:rPr>
      </w:pPr>
      <w:r>
        <w:rPr>
          <w:rFonts w:eastAsia="SimSun"/>
          <w:szCs w:val="16"/>
          <w:lang w:val="en-US"/>
        </w:rPr>
        <w:t xml:space="preserve">[4]       </w:t>
      </w:r>
      <w:r w:rsidRPr="00D30FE2">
        <w:rPr>
          <w:rFonts w:eastAsia="SimSun"/>
          <w:szCs w:val="16"/>
          <w:lang w:val="en-US"/>
        </w:rPr>
        <w:t>R4-2317306</w:t>
      </w:r>
      <w:r>
        <w:rPr>
          <w:rFonts w:eastAsia="SimSun"/>
          <w:szCs w:val="16"/>
          <w:lang w:val="en-US"/>
        </w:rPr>
        <w:t xml:space="preserve"> </w:t>
      </w:r>
      <w:r w:rsidRPr="00D30FE2">
        <w:rPr>
          <w:rFonts w:eastAsia="SimSun"/>
          <w:szCs w:val="16"/>
          <w:lang w:val="en-US"/>
        </w:rPr>
        <w:t>WF on RRM requirements for NR network energy saving</w:t>
      </w:r>
    </w:p>
    <w:sectPr w:rsidR="00D30FE2" w:rsidRPr="00D30FE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D8142" w14:textId="77777777" w:rsidR="008217A8" w:rsidRDefault="008217A8">
      <w:r>
        <w:separator/>
      </w:r>
    </w:p>
  </w:endnote>
  <w:endnote w:type="continuationSeparator" w:id="0">
    <w:p w14:paraId="686EB306" w14:textId="77777777" w:rsidR="008217A8" w:rsidRDefault="008217A8">
      <w:r>
        <w:continuationSeparator/>
      </w:r>
    </w:p>
  </w:endnote>
  <w:endnote w:type="continuationNotice" w:id="1">
    <w:p w14:paraId="4571B95E" w14:textId="77777777" w:rsidR="008217A8" w:rsidRDefault="00821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56D1E" w14:textId="77777777" w:rsidR="008217A8" w:rsidRDefault="008217A8">
      <w:r>
        <w:separator/>
      </w:r>
    </w:p>
  </w:footnote>
  <w:footnote w:type="continuationSeparator" w:id="0">
    <w:p w14:paraId="75282983" w14:textId="77777777" w:rsidR="008217A8" w:rsidRDefault="008217A8">
      <w:r>
        <w:continuationSeparator/>
      </w:r>
    </w:p>
  </w:footnote>
  <w:footnote w:type="continuationNotice" w:id="1">
    <w:p w14:paraId="08290687" w14:textId="77777777" w:rsidR="008217A8" w:rsidRDefault="008217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0D2670"/>
    <w:multiLevelType w:val="hybridMultilevel"/>
    <w:tmpl w:val="12B28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B423EF"/>
    <w:multiLevelType w:val="hybridMultilevel"/>
    <w:tmpl w:val="3A8EDD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5535B2"/>
    <w:multiLevelType w:val="hybridMultilevel"/>
    <w:tmpl w:val="865CD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1"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443EB8"/>
    <w:multiLevelType w:val="hybridMultilevel"/>
    <w:tmpl w:val="B36C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1D37F4"/>
    <w:multiLevelType w:val="hybridMultilevel"/>
    <w:tmpl w:val="551C6D7A"/>
    <w:lvl w:ilvl="0" w:tplc="E446DCD4">
      <w:start w:val="1"/>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23"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D2560E"/>
    <w:multiLevelType w:val="hybridMultilevel"/>
    <w:tmpl w:val="398AB6F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5" w15:restartNumberingAfterBreak="0">
    <w:nsid w:val="68361D7F"/>
    <w:multiLevelType w:val="hybridMultilevel"/>
    <w:tmpl w:val="6C045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EF002B6"/>
    <w:multiLevelType w:val="hybridMultilevel"/>
    <w:tmpl w:val="547E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8481656">
    <w:abstractNumId w:val="13"/>
  </w:num>
  <w:num w:numId="2" w16cid:durableId="648367771">
    <w:abstractNumId w:val="31"/>
  </w:num>
  <w:num w:numId="3" w16cid:durableId="196429265">
    <w:abstractNumId w:val="17"/>
  </w:num>
  <w:num w:numId="4" w16cid:durableId="1106198259">
    <w:abstractNumId w:val="28"/>
  </w:num>
  <w:num w:numId="5" w16cid:durableId="1646160057">
    <w:abstractNumId w:val="30"/>
  </w:num>
  <w:num w:numId="6" w16cid:durableId="2111465235">
    <w:abstractNumId w:val="6"/>
  </w:num>
  <w:num w:numId="7" w16cid:durableId="1075130529">
    <w:abstractNumId w:val="12"/>
  </w:num>
  <w:num w:numId="8" w16cid:durableId="545682782">
    <w:abstractNumId w:val="8"/>
  </w:num>
  <w:num w:numId="9" w16cid:durableId="1216164120">
    <w:abstractNumId w:val="11"/>
  </w:num>
  <w:num w:numId="10" w16cid:durableId="797801089">
    <w:abstractNumId w:val="16"/>
  </w:num>
  <w:num w:numId="11" w16cid:durableId="1038313902">
    <w:abstractNumId w:val="9"/>
  </w:num>
  <w:num w:numId="12" w16cid:durableId="12340756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93971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048139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3192942">
    <w:abstractNumId w:val="26"/>
  </w:num>
  <w:num w:numId="16" w16cid:durableId="2132163963">
    <w:abstractNumId w:val="7"/>
  </w:num>
  <w:num w:numId="17" w16cid:durableId="518088549">
    <w:abstractNumId w:val="23"/>
  </w:num>
  <w:num w:numId="18" w16cid:durableId="1438332635">
    <w:abstractNumId w:val="29"/>
  </w:num>
  <w:num w:numId="19" w16cid:durableId="1409183340">
    <w:abstractNumId w:val="2"/>
  </w:num>
  <w:num w:numId="20" w16cid:durableId="1681079425">
    <w:abstractNumId w:val="19"/>
  </w:num>
  <w:num w:numId="21" w16cid:durableId="330958390">
    <w:abstractNumId w:val="14"/>
  </w:num>
  <w:num w:numId="22" w16cid:durableId="1378582091">
    <w:abstractNumId w:val="32"/>
  </w:num>
  <w:num w:numId="23" w16cid:durableId="252859447">
    <w:abstractNumId w:val="24"/>
  </w:num>
  <w:num w:numId="24" w16cid:durableId="2107923416">
    <w:abstractNumId w:val="18"/>
  </w:num>
  <w:num w:numId="25" w16cid:durableId="290944440">
    <w:abstractNumId w:val="33"/>
  </w:num>
  <w:num w:numId="26" w16cid:durableId="1926260224">
    <w:abstractNumId w:val="3"/>
  </w:num>
  <w:num w:numId="27" w16cid:durableId="896743546">
    <w:abstractNumId w:val="5"/>
  </w:num>
  <w:num w:numId="28" w16cid:durableId="1010841159">
    <w:abstractNumId w:val="22"/>
  </w:num>
  <w:num w:numId="29" w16cid:durableId="1472211712">
    <w:abstractNumId w:val="0"/>
  </w:num>
  <w:num w:numId="30" w16cid:durableId="877012635">
    <w:abstractNumId w:val="15"/>
  </w:num>
  <w:num w:numId="31" w16cid:durableId="1528833352">
    <w:abstractNumId w:val="1"/>
  </w:num>
  <w:num w:numId="32" w16cid:durableId="1817331515">
    <w:abstractNumId w:val="21"/>
  </w:num>
  <w:num w:numId="33" w16cid:durableId="1802846315">
    <w:abstractNumId w:val="20"/>
  </w:num>
  <w:num w:numId="34" w16cid:durableId="14898425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20D"/>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1510"/>
    <w:rsid w:val="00012887"/>
    <w:rsid w:val="00012C6B"/>
    <w:rsid w:val="00013C23"/>
    <w:rsid w:val="000147A7"/>
    <w:rsid w:val="000152D3"/>
    <w:rsid w:val="000159D1"/>
    <w:rsid w:val="0001796A"/>
    <w:rsid w:val="00017AAB"/>
    <w:rsid w:val="00017F39"/>
    <w:rsid w:val="00020686"/>
    <w:rsid w:val="000221E5"/>
    <w:rsid w:val="00022224"/>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06C5"/>
    <w:rsid w:val="00041A8C"/>
    <w:rsid w:val="00041B53"/>
    <w:rsid w:val="000422D9"/>
    <w:rsid w:val="000429B6"/>
    <w:rsid w:val="00043108"/>
    <w:rsid w:val="0004341F"/>
    <w:rsid w:val="0004395F"/>
    <w:rsid w:val="00044ED2"/>
    <w:rsid w:val="000453B4"/>
    <w:rsid w:val="00045625"/>
    <w:rsid w:val="00046248"/>
    <w:rsid w:val="0004707F"/>
    <w:rsid w:val="00047C90"/>
    <w:rsid w:val="000516D8"/>
    <w:rsid w:val="000516F8"/>
    <w:rsid w:val="00051B34"/>
    <w:rsid w:val="0005270E"/>
    <w:rsid w:val="00052A99"/>
    <w:rsid w:val="0005380D"/>
    <w:rsid w:val="00055864"/>
    <w:rsid w:val="00056DB2"/>
    <w:rsid w:val="0005724D"/>
    <w:rsid w:val="000575B5"/>
    <w:rsid w:val="0006135D"/>
    <w:rsid w:val="00061505"/>
    <w:rsid w:val="00062147"/>
    <w:rsid w:val="00062D18"/>
    <w:rsid w:val="00065659"/>
    <w:rsid w:val="00065D6B"/>
    <w:rsid w:val="00066096"/>
    <w:rsid w:val="0006748E"/>
    <w:rsid w:val="00071167"/>
    <w:rsid w:val="000716A1"/>
    <w:rsid w:val="000725B6"/>
    <w:rsid w:val="000732E0"/>
    <w:rsid w:val="000736DA"/>
    <w:rsid w:val="00073DC4"/>
    <w:rsid w:val="00073EB1"/>
    <w:rsid w:val="00074261"/>
    <w:rsid w:val="00074DA0"/>
    <w:rsid w:val="000753C3"/>
    <w:rsid w:val="000772B8"/>
    <w:rsid w:val="0007762E"/>
    <w:rsid w:val="00077C88"/>
    <w:rsid w:val="00077D9D"/>
    <w:rsid w:val="0008026D"/>
    <w:rsid w:val="00080512"/>
    <w:rsid w:val="00080EEB"/>
    <w:rsid w:val="000812F8"/>
    <w:rsid w:val="00083D94"/>
    <w:rsid w:val="00083F95"/>
    <w:rsid w:val="00084591"/>
    <w:rsid w:val="00086904"/>
    <w:rsid w:val="0008762B"/>
    <w:rsid w:val="0008766D"/>
    <w:rsid w:val="00087CC3"/>
    <w:rsid w:val="00087E3D"/>
    <w:rsid w:val="00090401"/>
    <w:rsid w:val="00090468"/>
    <w:rsid w:val="000905A8"/>
    <w:rsid w:val="000926D3"/>
    <w:rsid w:val="00092753"/>
    <w:rsid w:val="00093164"/>
    <w:rsid w:val="000932EC"/>
    <w:rsid w:val="0009381E"/>
    <w:rsid w:val="00096258"/>
    <w:rsid w:val="00096FFA"/>
    <w:rsid w:val="0009788E"/>
    <w:rsid w:val="000A050C"/>
    <w:rsid w:val="000A0DCE"/>
    <w:rsid w:val="000A1A2A"/>
    <w:rsid w:val="000A1A4E"/>
    <w:rsid w:val="000A2906"/>
    <w:rsid w:val="000A3D7E"/>
    <w:rsid w:val="000A3F9B"/>
    <w:rsid w:val="000A469A"/>
    <w:rsid w:val="000A4756"/>
    <w:rsid w:val="000A5AD5"/>
    <w:rsid w:val="000B0C46"/>
    <w:rsid w:val="000B19D0"/>
    <w:rsid w:val="000B19E9"/>
    <w:rsid w:val="000B3F59"/>
    <w:rsid w:val="000B4307"/>
    <w:rsid w:val="000B4D19"/>
    <w:rsid w:val="000B7BCF"/>
    <w:rsid w:val="000C0524"/>
    <w:rsid w:val="000C0CA1"/>
    <w:rsid w:val="000C14D9"/>
    <w:rsid w:val="000C2CA3"/>
    <w:rsid w:val="000C2D34"/>
    <w:rsid w:val="000C415C"/>
    <w:rsid w:val="000C416C"/>
    <w:rsid w:val="000C4560"/>
    <w:rsid w:val="000C4AA7"/>
    <w:rsid w:val="000C522B"/>
    <w:rsid w:val="000C5567"/>
    <w:rsid w:val="000C5D74"/>
    <w:rsid w:val="000C5DF5"/>
    <w:rsid w:val="000C5F22"/>
    <w:rsid w:val="000C6E93"/>
    <w:rsid w:val="000C7512"/>
    <w:rsid w:val="000C7782"/>
    <w:rsid w:val="000C77C8"/>
    <w:rsid w:val="000C7894"/>
    <w:rsid w:val="000D0005"/>
    <w:rsid w:val="000D0B0C"/>
    <w:rsid w:val="000D1270"/>
    <w:rsid w:val="000D137A"/>
    <w:rsid w:val="000D30A2"/>
    <w:rsid w:val="000D3C9D"/>
    <w:rsid w:val="000D3F06"/>
    <w:rsid w:val="000D58AB"/>
    <w:rsid w:val="000D6AA7"/>
    <w:rsid w:val="000D6B39"/>
    <w:rsid w:val="000D6FEF"/>
    <w:rsid w:val="000D7C3D"/>
    <w:rsid w:val="000E2162"/>
    <w:rsid w:val="000E427B"/>
    <w:rsid w:val="000E49BE"/>
    <w:rsid w:val="000E5617"/>
    <w:rsid w:val="000E6697"/>
    <w:rsid w:val="000F03B7"/>
    <w:rsid w:val="000F1B7E"/>
    <w:rsid w:val="000F2F84"/>
    <w:rsid w:val="000F2FE4"/>
    <w:rsid w:val="000F342D"/>
    <w:rsid w:val="000F531C"/>
    <w:rsid w:val="000F5AA4"/>
    <w:rsid w:val="000F5AB4"/>
    <w:rsid w:val="000F5DDE"/>
    <w:rsid w:val="000F6E81"/>
    <w:rsid w:val="00101232"/>
    <w:rsid w:val="00101BA1"/>
    <w:rsid w:val="00101E78"/>
    <w:rsid w:val="00102287"/>
    <w:rsid w:val="00102DAD"/>
    <w:rsid w:val="0010320B"/>
    <w:rsid w:val="00103F08"/>
    <w:rsid w:val="00104080"/>
    <w:rsid w:val="00104704"/>
    <w:rsid w:val="001047D9"/>
    <w:rsid w:val="00106455"/>
    <w:rsid w:val="00106F4D"/>
    <w:rsid w:val="00107EE0"/>
    <w:rsid w:val="0011069B"/>
    <w:rsid w:val="00110E8D"/>
    <w:rsid w:val="00110EB9"/>
    <w:rsid w:val="00110FF7"/>
    <w:rsid w:val="00111374"/>
    <w:rsid w:val="0011222A"/>
    <w:rsid w:val="00114310"/>
    <w:rsid w:val="001145AF"/>
    <w:rsid w:val="0011470F"/>
    <w:rsid w:val="001147B7"/>
    <w:rsid w:val="00114B63"/>
    <w:rsid w:val="001158B5"/>
    <w:rsid w:val="00115A3A"/>
    <w:rsid w:val="00115B3C"/>
    <w:rsid w:val="00116DE8"/>
    <w:rsid w:val="00120844"/>
    <w:rsid w:val="00120C85"/>
    <w:rsid w:val="00121FB7"/>
    <w:rsid w:val="0012241E"/>
    <w:rsid w:val="001224F1"/>
    <w:rsid w:val="00122700"/>
    <w:rsid w:val="00123A2A"/>
    <w:rsid w:val="00123DB1"/>
    <w:rsid w:val="001241A8"/>
    <w:rsid w:val="00124B3D"/>
    <w:rsid w:val="00126209"/>
    <w:rsid w:val="00126D29"/>
    <w:rsid w:val="00130477"/>
    <w:rsid w:val="00130949"/>
    <w:rsid w:val="00131318"/>
    <w:rsid w:val="00131495"/>
    <w:rsid w:val="001320DB"/>
    <w:rsid w:val="00134105"/>
    <w:rsid w:val="00134F91"/>
    <w:rsid w:val="00135C51"/>
    <w:rsid w:val="00135E3D"/>
    <w:rsid w:val="00135EC2"/>
    <w:rsid w:val="00136CFF"/>
    <w:rsid w:val="00137558"/>
    <w:rsid w:val="00137B44"/>
    <w:rsid w:val="00140C86"/>
    <w:rsid w:val="00141242"/>
    <w:rsid w:val="001437F9"/>
    <w:rsid w:val="0014488C"/>
    <w:rsid w:val="00145075"/>
    <w:rsid w:val="00146FB1"/>
    <w:rsid w:val="0014714F"/>
    <w:rsid w:val="0014751F"/>
    <w:rsid w:val="001478C3"/>
    <w:rsid w:val="00147B8F"/>
    <w:rsid w:val="0015058A"/>
    <w:rsid w:val="00150D4C"/>
    <w:rsid w:val="00151063"/>
    <w:rsid w:val="00152357"/>
    <w:rsid w:val="0015367F"/>
    <w:rsid w:val="00153B24"/>
    <w:rsid w:val="00154849"/>
    <w:rsid w:val="00154AA2"/>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826"/>
    <w:rsid w:val="001779C9"/>
    <w:rsid w:val="00181A75"/>
    <w:rsid w:val="001822E5"/>
    <w:rsid w:val="00182B0E"/>
    <w:rsid w:val="00182DE1"/>
    <w:rsid w:val="00183165"/>
    <w:rsid w:val="001833C6"/>
    <w:rsid w:val="00183558"/>
    <w:rsid w:val="00183953"/>
    <w:rsid w:val="00186DE6"/>
    <w:rsid w:val="00190C58"/>
    <w:rsid w:val="001914AA"/>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A7774"/>
    <w:rsid w:val="001B15EF"/>
    <w:rsid w:val="001B1ED2"/>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3EC7"/>
    <w:rsid w:val="001C4485"/>
    <w:rsid w:val="001C595C"/>
    <w:rsid w:val="001C61CF"/>
    <w:rsid w:val="001C6D73"/>
    <w:rsid w:val="001D0AEF"/>
    <w:rsid w:val="001D155C"/>
    <w:rsid w:val="001D379F"/>
    <w:rsid w:val="001D3A7D"/>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EF7"/>
    <w:rsid w:val="001F5C44"/>
    <w:rsid w:val="001F5CC4"/>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0377"/>
    <w:rsid w:val="0021353E"/>
    <w:rsid w:val="002135CA"/>
    <w:rsid w:val="002138DD"/>
    <w:rsid w:val="00214E95"/>
    <w:rsid w:val="00215A44"/>
    <w:rsid w:val="00215C7D"/>
    <w:rsid w:val="00216471"/>
    <w:rsid w:val="00216FA7"/>
    <w:rsid w:val="002201C1"/>
    <w:rsid w:val="002218AC"/>
    <w:rsid w:val="00221DC7"/>
    <w:rsid w:val="00221E06"/>
    <w:rsid w:val="00221F6C"/>
    <w:rsid w:val="002236E3"/>
    <w:rsid w:val="00223AD3"/>
    <w:rsid w:val="00224198"/>
    <w:rsid w:val="002244A9"/>
    <w:rsid w:val="00224967"/>
    <w:rsid w:val="00225498"/>
    <w:rsid w:val="0022589F"/>
    <w:rsid w:val="0022606D"/>
    <w:rsid w:val="00226347"/>
    <w:rsid w:val="00233196"/>
    <w:rsid w:val="00233A4C"/>
    <w:rsid w:val="00234B2F"/>
    <w:rsid w:val="00235144"/>
    <w:rsid w:val="00236258"/>
    <w:rsid w:val="00237759"/>
    <w:rsid w:val="00241144"/>
    <w:rsid w:val="00242296"/>
    <w:rsid w:val="002429A9"/>
    <w:rsid w:val="002429E1"/>
    <w:rsid w:val="00242D19"/>
    <w:rsid w:val="00243001"/>
    <w:rsid w:val="00243CC8"/>
    <w:rsid w:val="0024485F"/>
    <w:rsid w:val="00245B7D"/>
    <w:rsid w:val="002470DA"/>
    <w:rsid w:val="00247F47"/>
    <w:rsid w:val="00250367"/>
    <w:rsid w:val="00250812"/>
    <w:rsid w:val="00250B04"/>
    <w:rsid w:val="00250E5D"/>
    <w:rsid w:val="002524D2"/>
    <w:rsid w:val="00253640"/>
    <w:rsid w:val="00253EB4"/>
    <w:rsid w:val="0025406F"/>
    <w:rsid w:val="002541AB"/>
    <w:rsid w:val="00254A27"/>
    <w:rsid w:val="00256B66"/>
    <w:rsid w:val="00257A49"/>
    <w:rsid w:val="002608E8"/>
    <w:rsid w:val="00260AE7"/>
    <w:rsid w:val="00261860"/>
    <w:rsid w:val="00262113"/>
    <w:rsid w:val="00262A9D"/>
    <w:rsid w:val="00262CB8"/>
    <w:rsid w:val="00262CDC"/>
    <w:rsid w:val="00262EDD"/>
    <w:rsid w:val="00263E6A"/>
    <w:rsid w:val="00264C7F"/>
    <w:rsid w:val="0026614D"/>
    <w:rsid w:val="0027053F"/>
    <w:rsid w:val="00270F19"/>
    <w:rsid w:val="0027112D"/>
    <w:rsid w:val="002711A3"/>
    <w:rsid w:val="00271E30"/>
    <w:rsid w:val="00271E96"/>
    <w:rsid w:val="00272C79"/>
    <w:rsid w:val="00273961"/>
    <w:rsid w:val="002740F0"/>
    <w:rsid w:val="00274432"/>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4471"/>
    <w:rsid w:val="002855BF"/>
    <w:rsid w:val="00286538"/>
    <w:rsid w:val="0028779E"/>
    <w:rsid w:val="002879DE"/>
    <w:rsid w:val="00290C39"/>
    <w:rsid w:val="00290E65"/>
    <w:rsid w:val="00290FC1"/>
    <w:rsid w:val="00293031"/>
    <w:rsid w:val="0029428D"/>
    <w:rsid w:val="00295046"/>
    <w:rsid w:val="002956AA"/>
    <w:rsid w:val="002966A8"/>
    <w:rsid w:val="0029794B"/>
    <w:rsid w:val="002A00A9"/>
    <w:rsid w:val="002A09FF"/>
    <w:rsid w:val="002A0C04"/>
    <w:rsid w:val="002A1D1A"/>
    <w:rsid w:val="002A28C4"/>
    <w:rsid w:val="002A4338"/>
    <w:rsid w:val="002A4AD1"/>
    <w:rsid w:val="002A4F3D"/>
    <w:rsid w:val="002A5FEE"/>
    <w:rsid w:val="002A717B"/>
    <w:rsid w:val="002B13F4"/>
    <w:rsid w:val="002B17AD"/>
    <w:rsid w:val="002B1CCD"/>
    <w:rsid w:val="002B1D9F"/>
    <w:rsid w:val="002B4AC3"/>
    <w:rsid w:val="002B69DE"/>
    <w:rsid w:val="002B6EAF"/>
    <w:rsid w:val="002B7133"/>
    <w:rsid w:val="002B7460"/>
    <w:rsid w:val="002C0C03"/>
    <w:rsid w:val="002C0FC3"/>
    <w:rsid w:val="002C2193"/>
    <w:rsid w:val="002C3919"/>
    <w:rsid w:val="002C4170"/>
    <w:rsid w:val="002C5547"/>
    <w:rsid w:val="002C6EDD"/>
    <w:rsid w:val="002C708A"/>
    <w:rsid w:val="002C7D19"/>
    <w:rsid w:val="002D0F7A"/>
    <w:rsid w:val="002D10D9"/>
    <w:rsid w:val="002D2AB9"/>
    <w:rsid w:val="002D325D"/>
    <w:rsid w:val="002D4340"/>
    <w:rsid w:val="002D50EB"/>
    <w:rsid w:val="002E0A0A"/>
    <w:rsid w:val="002E0D1C"/>
    <w:rsid w:val="002E13C5"/>
    <w:rsid w:val="002E1652"/>
    <w:rsid w:val="002E1D57"/>
    <w:rsid w:val="002E2CD5"/>
    <w:rsid w:val="002E3084"/>
    <w:rsid w:val="002E386F"/>
    <w:rsid w:val="002E3CCA"/>
    <w:rsid w:val="002E61FD"/>
    <w:rsid w:val="002E755A"/>
    <w:rsid w:val="002E7B35"/>
    <w:rsid w:val="002F0D22"/>
    <w:rsid w:val="002F1ED3"/>
    <w:rsid w:val="002F229B"/>
    <w:rsid w:val="002F267E"/>
    <w:rsid w:val="002F3B8A"/>
    <w:rsid w:val="002F3C58"/>
    <w:rsid w:val="002F4F7F"/>
    <w:rsid w:val="002F61D6"/>
    <w:rsid w:val="002F6B8C"/>
    <w:rsid w:val="002F6BC2"/>
    <w:rsid w:val="0030002C"/>
    <w:rsid w:val="003007BF"/>
    <w:rsid w:val="0030106E"/>
    <w:rsid w:val="00301285"/>
    <w:rsid w:val="00301DE5"/>
    <w:rsid w:val="0030249C"/>
    <w:rsid w:val="00302700"/>
    <w:rsid w:val="00304006"/>
    <w:rsid w:val="00304D43"/>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458"/>
    <w:rsid w:val="00321520"/>
    <w:rsid w:val="00322D89"/>
    <w:rsid w:val="00322DA2"/>
    <w:rsid w:val="003244E7"/>
    <w:rsid w:val="00326069"/>
    <w:rsid w:val="00326242"/>
    <w:rsid w:val="00327901"/>
    <w:rsid w:val="0033048B"/>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B5D"/>
    <w:rsid w:val="00346D47"/>
    <w:rsid w:val="00347001"/>
    <w:rsid w:val="00350995"/>
    <w:rsid w:val="00352B45"/>
    <w:rsid w:val="00352F51"/>
    <w:rsid w:val="0035302C"/>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2EC4"/>
    <w:rsid w:val="00363AD4"/>
    <w:rsid w:val="00363C88"/>
    <w:rsid w:val="00364DE3"/>
    <w:rsid w:val="003652D3"/>
    <w:rsid w:val="00365B1E"/>
    <w:rsid w:val="00365F68"/>
    <w:rsid w:val="00366094"/>
    <w:rsid w:val="003664F7"/>
    <w:rsid w:val="00366F41"/>
    <w:rsid w:val="0036720B"/>
    <w:rsid w:val="003673FE"/>
    <w:rsid w:val="003713B5"/>
    <w:rsid w:val="00371744"/>
    <w:rsid w:val="00372CB6"/>
    <w:rsid w:val="00372D36"/>
    <w:rsid w:val="00373445"/>
    <w:rsid w:val="003737C3"/>
    <w:rsid w:val="0037415C"/>
    <w:rsid w:val="00374BAF"/>
    <w:rsid w:val="00374FA0"/>
    <w:rsid w:val="00375A2E"/>
    <w:rsid w:val="00375CCC"/>
    <w:rsid w:val="00376792"/>
    <w:rsid w:val="00376C55"/>
    <w:rsid w:val="00377A30"/>
    <w:rsid w:val="00377FD9"/>
    <w:rsid w:val="00380A4A"/>
    <w:rsid w:val="00380FA8"/>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343E"/>
    <w:rsid w:val="003B3B2C"/>
    <w:rsid w:val="003B3DFA"/>
    <w:rsid w:val="003B40AD"/>
    <w:rsid w:val="003B4FF9"/>
    <w:rsid w:val="003B5BB7"/>
    <w:rsid w:val="003B6713"/>
    <w:rsid w:val="003B67E5"/>
    <w:rsid w:val="003B7AD1"/>
    <w:rsid w:val="003C0176"/>
    <w:rsid w:val="003C0E88"/>
    <w:rsid w:val="003C0FA8"/>
    <w:rsid w:val="003C1BCC"/>
    <w:rsid w:val="003C2271"/>
    <w:rsid w:val="003C48BC"/>
    <w:rsid w:val="003C4E37"/>
    <w:rsid w:val="003C6194"/>
    <w:rsid w:val="003C66DE"/>
    <w:rsid w:val="003D0346"/>
    <w:rsid w:val="003D0659"/>
    <w:rsid w:val="003D0698"/>
    <w:rsid w:val="003D078D"/>
    <w:rsid w:val="003D0AEF"/>
    <w:rsid w:val="003D0E10"/>
    <w:rsid w:val="003D140F"/>
    <w:rsid w:val="003D159B"/>
    <w:rsid w:val="003D2286"/>
    <w:rsid w:val="003D2B58"/>
    <w:rsid w:val="003D2C5B"/>
    <w:rsid w:val="003D3F2A"/>
    <w:rsid w:val="003D3FB5"/>
    <w:rsid w:val="003D425F"/>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601D"/>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162"/>
    <w:rsid w:val="004159F1"/>
    <w:rsid w:val="00415A58"/>
    <w:rsid w:val="004160D6"/>
    <w:rsid w:val="004168E6"/>
    <w:rsid w:val="00416EE7"/>
    <w:rsid w:val="004174BD"/>
    <w:rsid w:val="00417842"/>
    <w:rsid w:val="0042020E"/>
    <w:rsid w:val="00420392"/>
    <w:rsid w:val="004203A6"/>
    <w:rsid w:val="004203CA"/>
    <w:rsid w:val="004208FD"/>
    <w:rsid w:val="00420A76"/>
    <w:rsid w:val="00421A80"/>
    <w:rsid w:val="004223D5"/>
    <w:rsid w:val="00422461"/>
    <w:rsid w:val="0042394C"/>
    <w:rsid w:val="00423B67"/>
    <w:rsid w:val="0042472B"/>
    <w:rsid w:val="004248F5"/>
    <w:rsid w:val="004269D0"/>
    <w:rsid w:val="004275A9"/>
    <w:rsid w:val="004301C1"/>
    <w:rsid w:val="0043027D"/>
    <w:rsid w:val="0043056E"/>
    <w:rsid w:val="00430D92"/>
    <w:rsid w:val="004316D5"/>
    <w:rsid w:val="00431B58"/>
    <w:rsid w:val="004325A5"/>
    <w:rsid w:val="00432F0C"/>
    <w:rsid w:val="0043393F"/>
    <w:rsid w:val="00435311"/>
    <w:rsid w:val="004356CA"/>
    <w:rsid w:val="00435ADE"/>
    <w:rsid w:val="00435C67"/>
    <w:rsid w:val="004378F1"/>
    <w:rsid w:val="00437E0C"/>
    <w:rsid w:val="00440AA6"/>
    <w:rsid w:val="0044209B"/>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4732"/>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0F90"/>
    <w:rsid w:val="00471CDE"/>
    <w:rsid w:val="0047216C"/>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32C4"/>
    <w:rsid w:val="00483C1D"/>
    <w:rsid w:val="00485177"/>
    <w:rsid w:val="00485492"/>
    <w:rsid w:val="00485BDB"/>
    <w:rsid w:val="004864C2"/>
    <w:rsid w:val="00486E50"/>
    <w:rsid w:val="004902ED"/>
    <w:rsid w:val="00492258"/>
    <w:rsid w:val="00492558"/>
    <w:rsid w:val="00493216"/>
    <w:rsid w:val="00494346"/>
    <w:rsid w:val="0049656C"/>
    <w:rsid w:val="004969B6"/>
    <w:rsid w:val="004972DD"/>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952"/>
    <w:rsid w:val="004C5A95"/>
    <w:rsid w:val="004C615D"/>
    <w:rsid w:val="004C655E"/>
    <w:rsid w:val="004C6BCC"/>
    <w:rsid w:val="004C6C45"/>
    <w:rsid w:val="004C6D7D"/>
    <w:rsid w:val="004C7CA8"/>
    <w:rsid w:val="004C7E7C"/>
    <w:rsid w:val="004D0219"/>
    <w:rsid w:val="004D1DC6"/>
    <w:rsid w:val="004D2B6C"/>
    <w:rsid w:val="004D3578"/>
    <w:rsid w:val="004D380D"/>
    <w:rsid w:val="004D3B50"/>
    <w:rsid w:val="004D4564"/>
    <w:rsid w:val="004D6184"/>
    <w:rsid w:val="004D6986"/>
    <w:rsid w:val="004E0C79"/>
    <w:rsid w:val="004E213A"/>
    <w:rsid w:val="004E2917"/>
    <w:rsid w:val="004E383E"/>
    <w:rsid w:val="004E419E"/>
    <w:rsid w:val="004E48C4"/>
    <w:rsid w:val="004E663F"/>
    <w:rsid w:val="004E6967"/>
    <w:rsid w:val="004F012B"/>
    <w:rsid w:val="004F0DE1"/>
    <w:rsid w:val="004F0F3A"/>
    <w:rsid w:val="004F10A5"/>
    <w:rsid w:val="004F156A"/>
    <w:rsid w:val="004F2463"/>
    <w:rsid w:val="004F29E2"/>
    <w:rsid w:val="004F4CED"/>
    <w:rsid w:val="004F6CC1"/>
    <w:rsid w:val="004F6D0B"/>
    <w:rsid w:val="00502735"/>
    <w:rsid w:val="00502BC6"/>
    <w:rsid w:val="00503171"/>
    <w:rsid w:val="005037A0"/>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6BC"/>
    <w:rsid w:val="00523FEE"/>
    <w:rsid w:val="0052407E"/>
    <w:rsid w:val="0052442D"/>
    <w:rsid w:val="0052507F"/>
    <w:rsid w:val="00525928"/>
    <w:rsid w:val="00525F58"/>
    <w:rsid w:val="00527DB9"/>
    <w:rsid w:val="00527DE0"/>
    <w:rsid w:val="00532159"/>
    <w:rsid w:val="00532A92"/>
    <w:rsid w:val="00533A56"/>
    <w:rsid w:val="0053427B"/>
    <w:rsid w:val="00534DA0"/>
    <w:rsid w:val="0053506A"/>
    <w:rsid w:val="00535BC9"/>
    <w:rsid w:val="005377D5"/>
    <w:rsid w:val="00540007"/>
    <w:rsid w:val="00540132"/>
    <w:rsid w:val="00540355"/>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1ED5"/>
    <w:rsid w:val="00551ED6"/>
    <w:rsid w:val="00551F97"/>
    <w:rsid w:val="00552D11"/>
    <w:rsid w:val="00553021"/>
    <w:rsid w:val="00553221"/>
    <w:rsid w:val="005568C8"/>
    <w:rsid w:val="00556D31"/>
    <w:rsid w:val="00557FFB"/>
    <w:rsid w:val="00560693"/>
    <w:rsid w:val="0056076A"/>
    <w:rsid w:val="00560771"/>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0D2B"/>
    <w:rsid w:val="005A14B6"/>
    <w:rsid w:val="005A166D"/>
    <w:rsid w:val="005A1D2C"/>
    <w:rsid w:val="005A3165"/>
    <w:rsid w:val="005A43A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2F81"/>
    <w:rsid w:val="005C32B3"/>
    <w:rsid w:val="005C43EE"/>
    <w:rsid w:val="005C46DF"/>
    <w:rsid w:val="005C4975"/>
    <w:rsid w:val="005C4C77"/>
    <w:rsid w:val="005C50FF"/>
    <w:rsid w:val="005C528A"/>
    <w:rsid w:val="005C532D"/>
    <w:rsid w:val="005C5D06"/>
    <w:rsid w:val="005C7D09"/>
    <w:rsid w:val="005C7E45"/>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C38"/>
    <w:rsid w:val="005F4E8E"/>
    <w:rsid w:val="005F5010"/>
    <w:rsid w:val="005F5119"/>
    <w:rsid w:val="005F520C"/>
    <w:rsid w:val="005F6D71"/>
    <w:rsid w:val="005F70C3"/>
    <w:rsid w:val="005F75EC"/>
    <w:rsid w:val="005F7CBF"/>
    <w:rsid w:val="0060164A"/>
    <w:rsid w:val="00601A5C"/>
    <w:rsid w:val="00602098"/>
    <w:rsid w:val="00602641"/>
    <w:rsid w:val="00603219"/>
    <w:rsid w:val="0060411C"/>
    <w:rsid w:val="00604636"/>
    <w:rsid w:val="00605118"/>
    <w:rsid w:val="00605A6A"/>
    <w:rsid w:val="00606713"/>
    <w:rsid w:val="006067A4"/>
    <w:rsid w:val="006076A7"/>
    <w:rsid w:val="00610743"/>
    <w:rsid w:val="00610CEE"/>
    <w:rsid w:val="006112AF"/>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31CD"/>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3E18"/>
    <w:rsid w:val="00675615"/>
    <w:rsid w:val="00675F2C"/>
    <w:rsid w:val="006762DC"/>
    <w:rsid w:val="00677D81"/>
    <w:rsid w:val="0068064C"/>
    <w:rsid w:val="00680C10"/>
    <w:rsid w:val="00681379"/>
    <w:rsid w:val="006829F2"/>
    <w:rsid w:val="00682D58"/>
    <w:rsid w:val="006856CF"/>
    <w:rsid w:val="00690106"/>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34AB"/>
    <w:rsid w:val="006D35D5"/>
    <w:rsid w:val="006D36AE"/>
    <w:rsid w:val="006D448F"/>
    <w:rsid w:val="006D491C"/>
    <w:rsid w:val="006D4CB0"/>
    <w:rsid w:val="006D5205"/>
    <w:rsid w:val="006D5277"/>
    <w:rsid w:val="006D6D04"/>
    <w:rsid w:val="006D7157"/>
    <w:rsid w:val="006D7BD3"/>
    <w:rsid w:val="006D7D62"/>
    <w:rsid w:val="006D7EB8"/>
    <w:rsid w:val="006E08C3"/>
    <w:rsid w:val="006E1417"/>
    <w:rsid w:val="006E1583"/>
    <w:rsid w:val="006E3AFA"/>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376C"/>
    <w:rsid w:val="006F47F6"/>
    <w:rsid w:val="006F5D11"/>
    <w:rsid w:val="006F657C"/>
    <w:rsid w:val="006F678E"/>
    <w:rsid w:val="006F6A2C"/>
    <w:rsid w:val="006F6E95"/>
    <w:rsid w:val="006F78E6"/>
    <w:rsid w:val="007003D2"/>
    <w:rsid w:val="0070085E"/>
    <w:rsid w:val="007023B1"/>
    <w:rsid w:val="00702AAA"/>
    <w:rsid w:val="00702F97"/>
    <w:rsid w:val="00704028"/>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3E91"/>
    <w:rsid w:val="0072678F"/>
    <w:rsid w:val="00727896"/>
    <w:rsid w:val="00730422"/>
    <w:rsid w:val="00731737"/>
    <w:rsid w:val="00733990"/>
    <w:rsid w:val="00733ECD"/>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3224"/>
    <w:rsid w:val="007636D3"/>
    <w:rsid w:val="007658B7"/>
    <w:rsid w:val="00765AC4"/>
    <w:rsid w:val="007665C4"/>
    <w:rsid w:val="00766967"/>
    <w:rsid w:val="0076792F"/>
    <w:rsid w:val="00767B57"/>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383"/>
    <w:rsid w:val="007A2BFE"/>
    <w:rsid w:val="007A3CB0"/>
    <w:rsid w:val="007A53D1"/>
    <w:rsid w:val="007A5735"/>
    <w:rsid w:val="007A616B"/>
    <w:rsid w:val="007A6C33"/>
    <w:rsid w:val="007A7083"/>
    <w:rsid w:val="007A72E5"/>
    <w:rsid w:val="007B18D8"/>
    <w:rsid w:val="007B25B1"/>
    <w:rsid w:val="007B2D41"/>
    <w:rsid w:val="007B3472"/>
    <w:rsid w:val="007B4E01"/>
    <w:rsid w:val="007B4EC2"/>
    <w:rsid w:val="007B5408"/>
    <w:rsid w:val="007B54D6"/>
    <w:rsid w:val="007B579C"/>
    <w:rsid w:val="007B589A"/>
    <w:rsid w:val="007B5C20"/>
    <w:rsid w:val="007B6D58"/>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92E"/>
    <w:rsid w:val="007D7548"/>
    <w:rsid w:val="007D7D25"/>
    <w:rsid w:val="007E0A8D"/>
    <w:rsid w:val="007E29BC"/>
    <w:rsid w:val="007E4556"/>
    <w:rsid w:val="007E457A"/>
    <w:rsid w:val="007E47BD"/>
    <w:rsid w:val="007E515A"/>
    <w:rsid w:val="007E546E"/>
    <w:rsid w:val="007E6D49"/>
    <w:rsid w:val="007F04EE"/>
    <w:rsid w:val="007F14AD"/>
    <w:rsid w:val="007F18AB"/>
    <w:rsid w:val="007F31EB"/>
    <w:rsid w:val="007F3440"/>
    <w:rsid w:val="007F448E"/>
    <w:rsid w:val="007F4F6A"/>
    <w:rsid w:val="007F6EA8"/>
    <w:rsid w:val="007F7268"/>
    <w:rsid w:val="007F7342"/>
    <w:rsid w:val="007F7469"/>
    <w:rsid w:val="00800D57"/>
    <w:rsid w:val="00800F3F"/>
    <w:rsid w:val="0080143C"/>
    <w:rsid w:val="008016F1"/>
    <w:rsid w:val="008028A4"/>
    <w:rsid w:val="00802A84"/>
    <w:rsid w:val="0080333D"/>
    <w:rsid w:val="00805094"/>
    <w:rsid w:val="00805E0B"/>
    <w:rsid w:val="00806310"/>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7A8"/>
    <w:rsid w:val="00821AED"/>
    <w:rsid w:val="00822184"/>
    <w:rsid w:val="0082281E"/>
    <w:rsid w:val="008230D9"/>
    <w:rsid w:val="00823732"/>
    <w:rsid w:val="00823DA9"/>
    <w:rsid w:val="0082410B"/>
    <w:rsid w:val="00824149"/>
    <w:rsid w:val="00824755"/>
    <w:rsid w:val="008265B1"/>
    <w:rsid w:val="008267DC"/>
    <w:rsid w:val="00830DE8"/>
    <w:rsid w:val="008324A5"/>
    <w:rsid w:val="00834604"/>
    <w:rsid w:val="00834A6D"/>
    <w:rsid w:val="008350EE"/>
    <w:rsid w:val="0083538B"/>
    <w:rsid w:val="00837662"/>
    <w:rsid w:val="0084105A"/>
    <w:rsid w:val="008443EA"/>
    <w:rsid w:val="00845E80"/>
    <w:rsid w:val="00846435"/>
    <w:rsid w:val="0084763A"/>
    <w:rsid w:val="00847651"/>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4A16"/>
    <w:rsid w:val="00895302"/>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2A1"/>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88B"/>
    <w:rsid w:val="008D1CD5"/>
    <w:rsid w:val="008D2258"/>
    <w:rsid w:val="008D41A7"/>
    <w:rsid w:val="008D467A"/>
    <w:rsid w:val="008D760B"/>
    <w:rsid w:val="008D7F4B"/>
    <w:rsid w:val="008E131E"/>
    <w:rsid w:val="008E15B7"/>
    <w:rsid w:val="008E185B"/>
    <w:rsid w:val="008E278B"/>
    <w:rsid w:val="008E345E"/>
    <w:rsid w:val="008E3B19"/>
    <w:rsid w:val="008E412B"/>
    <w:rsid w:val="008E442C"/>
    <w:rsid w:val="008E457E"/>
    <w:rsid w:val="008E5E0A"/>
    <w:rsid w:val="008E79A5"/>
    <w:rsid w:val="008F0F2E"/>
    <w:rsid w:val="008F2039"/>
    <w:rsid w:val="008F2BF7"/>
    <w:rsid w:val="008F2E9A"/>
    <w:rsid w:val="008F434F"/>
    <w:rsid w:val="008F4C67"/>
    <w:rsid w:val="008F4F70"/>
    <w:rsid w:val="00901335"/>
    <w:rsid w:val="0090187C"/>
    <w:rsid w:val="00901EB1"/>
    <w:rsid w:val="009024E8"/>
    <w:rsid w:val="0090271F"/>
    <w:rsid w:val="00902DB9"/>
    <w:rsid w:val="0090466A"/>
    <w:rsid w:val="00904715"/>
    <w:rsid w:val="00905F37"/>
    <w:rsid w:val="009062D3"/>
    <w:rsid w:val="00907DD2"/>
    <w:rsid w:val="00911A3A"/>
    <w:rsid w:val="00911DEA"/>
    <w:rsid w:val="0091282B"/>
    <w:rsid w:val="00912CD4"/>
    <w:rsid w:val="0091316A"/>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6071"/>
    <w:rsid w:val="00936627"/>
    <w:rsid w:val="00936FBF"/>
    <w:rsid w:val="00940212"/>
    <w:rsid w:val="00941382"/>
    <w:rsid w:val="00941533"/>
    <w:rsid w:val="00941632"/>
    <w:rsid w:val="0094197F"/>
    <w:rsid w:val="00941D1C"/>
    <w:rsid w:val="009421AE"/>
    <w:rsid w:val="00942E6A"/>
    <w:rsid w:val="00942EC2"/>
    <w:rsid w:val="00945B30"/>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035"/>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8FA"/>
    <w:rsid w:val="009929F6"/>
    <w:rsid w:val="00993EA1"/>
    <w:rsid w:val="00993EBD"/>
    <w:rsid w:val="009951D6"/>
    <w:rsid w:val="00995433"/>
    <w:rsid w:val="00995C57"/>
    <w:rsid w:val="00996146"/>
    <w:rsid w:val="00996165"/>
    <w:rsid w:val="009968D4"/>
    <w:rsid w:val="009A0AF3"/>
    <w:rsid w:val="009A1A7C"/>
    <w:rsid w:val="009A1E95"/>
    <w:rsid w:val="009A22A2"/>
    <w:rsid w:val="009A2E0B"/>
    <w:rsid w:val="009A36A2"/>
    <w:rsid w:val="009A3D14"/>
    <w:rsid w:val="009A443C"/>
    <w:rsid w:val="009A50C5"/>
    <w:rsid w:val="009A7164"/>
    <w:rsid w:val="009A7362"/>
    <w:rsid w:val="009A7F1A"/>
    <w:rsid w:val="009B07CD"/>
    <w:rsid w:val="009B113E"/>
    <w:rsid w:val="009B16DE"/>
    <w:rsid w:val="009B2074"/>
    <w:rsid w:val="009B2310"/>
    <w:rsid w:val="009B4C32"/>
    <w:rsid w:val="009B6E5C"/>
    <w:rsid w:val="009B70A3"/>
    <w:rsid w:val="009B73A2"/>
    <w:rsid w:val="009C03D7"/>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3CCD"/>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747C"/>
    <w:rsid w:val="009E79BE"/>
    <w:rsid w:val="009F07C1"/>
    <w:rsid w:val="009F09B8"/>
    <w:rsid w:val="009F0F01"/>
    <w:rsid w:val="009F10CA"/>
    <w:rsid w:val="009F14A6"/>
    <w:rsid w:val="009F1F82"/>
    <w:rsid w:val="009F273D"/>
    <w:rsid w:val="009F2F08"/>
    <w:rsid w:val="009F312F"/>
    <w:rsid w:val="009F3F28"/>
    <w:rsid w:val="009F4C6A"/>
    <w:rsid w:val="009F4FAA"/>
    <w:rsid w:val="009F682B"/>
    <w:rsid w:val="009F6D73"/>
    <w:rsid w:val="009F7BE7"/>
    <w:rsid w:val="009F7E84"/>
    <w:rsid w:val="00A00AF4"/>
    <w:rsid w:val="00A02188"/>
    <w:rsid w:val="00A02438"/>
    <w:rsid w:val="00A02960"/>
    <w:rsid w:val="00A03882"/>
    <w:rsid w:val="00A03B42"/>
    <w:rsid w:val="00A04D23"/>
    <w:rsid w:val="00A04E4C"/>
    <w:rsid w:val="00A05637"/>
    <w:rsid w:val="00A05AB4"/>
    <w:rsid w:val="00A05DE2"/>
    <w:rsid w:val="00A0634B"/>
    <w:rsid w:val="00A067FE"/>
    <w:rsid w:val="00A06C59"/>
    <w:rsid w:val="00A10F02"/>
    <w:rsid w:val="00A11888"/>
    <w:rsid w:val="00A12025"/>
    <w:rsid w:val="00A14E25"/>
    <w:rsid w:val="00A15EA4"/>
    <w:rsid w:val="00A15FB2"/>
    <w:rsid w:val="00A204CA"/>
    <w:rsid w:val="00A207D2"/>
    <w:rsid w:val="00A20B3B"/>
    <w:rsid w:val="00A212CA"/>
    <w:rsid w:val="00A215F6"/>
    <w:rsid w:val="00A21767"/>
    <w:rsid w:val="00A220DD"/>
    <w:rsid w:val="00A236C3"/>
    <w:rsid w:val="00A23966"/>
    <w:rsid w:val="00A23AC0"/>
    <w:rsid w:val="00A242F5"/>
    <w:rsid w:val="00A24583"/>
    <w:rsid w:val="00A251C6"/>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B81"/>
    <w:rsid w:val="00A50FCA"/>
    <w:rsid w:val="00A51F4F"/>
    <w:rsid w:val="00A52986"/>
    <w:rsid w:val="00A52CC6"/>
    <w:rsid w:val="00A53374"/>
    <w:rsid w:val="00A53724"/>
    <w:rsid w:val="00A53755"/>
    <w:rsid w:val="00A53D49"/>
    <w:rsid w:val="00A54875"/>
    <w:rsid w:val="00A55549"/>
    <w:rsid w:val="00A566A2"/>
    <w:rsid w:val="00A60926"/>
    <w:rsid w:val="00A62BFC"/>
    <w:rsid w:val="00A62F71"/>
    <w:rsid w:val="00A63599"/>
    <w:rsid w:val="00A6496B"/>
    <w:rsid w:val="00A64C1E"/>
    <w:rsid w:val="00A65425"/>
    <w:rsid w:val="00A65C1F"/>
    <w:rsid w:val="00A6627C"/>
    <w:rsid w:val="00A66990"/>
    <w:rsid w:val="00A678BB"/>
    <w:rsid w:val="00A7065B"/>
    <w:rsid w:val="00A70795"/>
    <w:rsid w:val="00A70B4E"/>
    <w:rsid w:val="00A711FD"/>
    <w:rsid w:val="00A718DA"/>
    <w:rsid w:val="00A7247E"/>
    <w:rsid w:val="00A72B80"/>
    <w:rsid w:val="00A72E1A"/>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3442"/>
    <w:rsid w:val="00A845B8"/>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55F"/>
    <w:rsid w:val="00AA0E5A"/>
    <w:rsid w:val="00AA14AF"/>
    <w:rsid w:val="00AA1553"/>
    <w:rsid w:val="00AA1DD1"/>
    <w:rsid w:val="00AA3F79"/>
    <w:rsid w:val="00AA423E"/>
    <w:rsid w:val="00AA4494"/>
    <w:rsid w:val="00AA57EE"/>
    <w:rsid w:val="00AA5F77"/>
    <w:rsid w:val="00AA6E7D"/>
    <w:rsid w:val="00AA7EC1"/>
    <w:rsid w:val="00AB00C3"/>
    <w:rsid w:val="00AB0409"/>
    <w:rsid w:val="00AB04C1"/>
    <w:rsid w:val="00AB06E2"/>
    <w:rsid w:val="00AB0DF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19D"/>
    <w:rsid w:val="00AC1E31"/>
    <w:rsid w:val="00AC26C2"/>
    <w:rsid w:val="00AC32F1"/>
    <w:rsid w:val="00AC3E63"/>
    <w:rsid w:val="00AC4320"/>
    <w:rsid w:val="00AC53D4"/>
    <w:rsid w:val="00AC53FE"/>
    <w:rsid w:val="00AC5D25"/>
    <w:rsid w:val="00AC68B0"/>
    <w:rsid w:val="00AD08DE"/>
    <w:rsid w:val="00AD0C68"/>
    <w:rsid w:val="00AD0F1D"/>
    <w:rsid w:val="00AD2619"/>
    <w:rsid w:val="00AD5427"/>
    <w:rsid w:val="00AD54D3"/>
    <w:rsid w:val="00AD5B72"/>
    <w:rsid w:val="00AD7EB7"/>
    <w:rsid w:val="00AE06A4"/>
    <w:rsid w:val="00AE095D"/>
    <w:rsid w:val="00AE0B40"/>
    <w:rsid w:val="00AE1098"/>
    <w:rsid w:val="00AE1871"/>
    <w:rsid w:val="00AE2350"/>
    <w:rsid w:val="00AE26C0"/>
    <w:rsid w:val="00AE2ACA"/>
    <w:rsid w:val="00AE32B8"/>
    <w:rsid w:val="00AE3430"/>
    <w:rsid w:val="00AE35AC"/>
    <w:rsid w:val="00AE4A32"/>
    <w:rsid w:val="00AE5998"/>
    <w:rsid w:val="00AE5A3F"/>
    <w:rsid w:val="00AE67B2"/>
    <w:rsid w:val="00AE68D0"/>
    <w:rsid w:val="00AE7394"/>
    <w:rsid w:val="00AE7935"/>
    <w:rsid w:val="00AF11FC"/>
    <w:rsid w:val="00AF1C7D"/>
    <w:rsid w:val="00AF20A6"/>
    <w:rsid w:val="00AF2778"/>
    <w:rsid w:val="00AF2987"/>
    <w:rsid w:val="00AF32E1"/>
    <w:rsid w:val="00AF3563"/>
    <w:rsid w:val="00AF623F"/>
    <w:rsid w:val="00AF6272"/>
    <w:rsid w:val="00AF6543"/>
    <w:rsid w:val="00AF73ED"/>
    <w:rsid w:val="00B0013F"/>
    <w:rsid w:val="00B00179"/>
    <w:rsid w:val="00B002EA"/>
    <w:rsid w:val="00B0198E"/>
    <w:rsid w:val="00B024E5"/>
    <w:rsid w:val="00B02A76"/>
    <w:rsid w:val="00B03284"/>
    <w:rsid w:val="00B033FA"/>
    <w:rsid w:val="00B0343F"/>
    <w:rsid w:val="00B03E06"/>
    <w:rsid w:val="00B03E67"/>
    <w:rsid w:val="00B03F15"/>
    <w:rsid w:val="00B046A0"/>
    <w:rsid w:val="00B053AC"/>
    <w:rsid w:val="00B0571A"/>
    <w:rsid w:val="00B0648D"/>
    <w:rsid w:val="00B06C05"/>
    <w:rsid w:val="00B06EF2"/>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7BE6"/>
    <w:rsid w:val="00B20900"/>
    <w:rsid w:val="00B22EFB"/>
    <w:rsid w:val="00B2397F"/>
    <w:rsid w:val="00B252B2"/>
    <w:rsid w:val="00B25786"/>
    <w:rsid w:val="00B2755F"/>
    <w:rsid w:val="00B27E81"/>
    <w:rsid w:val="00B30224"/>
    <w:rsid w:val="00B30ADA"/>
    <w:rsid w:val="00B331AE"/>
    <w:rsid w:val="00B34B9F"/>
    <w:rsid w:val="00B34C41"/>
    <w:rsid w:val="00B359B7"/>
    <w:rsid w:val="00B36BDD"/>
    <w:rsid w:val="00B37227"/>
    <w:rsid w:val="00B40C67"/>
    <w:rsid w:val="00B41CAC"/>
    <w:rsid w:val="00B42355"/>
    <w:rsid w:val="00B42667"/>
    <w:rsid w:val="00B42C34"/>
    <w:rsid w:val="00B444B8"/>
    <w:rsid w:val="00B44894"/>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769"/>
    <w:rsid w:val="00B56EBC"/>
    <w:rsid w:val="00B60645"/>
    <w:rsid w:val="00B61417"/>
    <w:rsid w:val="00B62989"/>
    <w:rsid w:val="00B633C3"/>
    <w:rsid w:val="00B6406E"/>
    <w:rsid w:val="00B642B6"/>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2DD7"/>
    <w:rsid w:val="00B83F9A"/>
    <w:rsid w:val="00B84656"/>
    <w:rsid w:val="00B84B18"/>
    <w:rsid w:val="00B84E57"/>
    <w:rsid w:val="00B86A6B"/>
    <w:rsid w:val="00B8739B"/>
    <w:rsid w:val="00B87E65"/>
    <w:rsid w:val="00B904DB"/>
    <w:rsid w:val="00B91084"/>
    <w:rsid w:val="00B912B1"/>
    <w:rsid w:val="00B91DB0"/>
    <w:rsid w:val="00B92D6D"/>
    <w:rsid w:val="00B932FC"/>
    <w:rsid w:val="00B93406"/>
    <w:rsid w:val="00B93622"/>
    <w:rsid w:val="00B96CCF"/>
    <w:rsid w:val="00B97BC0"/>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E24"/>
    <w:rsid w:val="00BB7F92"/>
    <w:rsid w:val="00BC02B4"/>
    <w:rsid w:val="00BC130C"/>
    <w:rsid w:val="00BC136A"/>
    <w:rsid w:val="00BC175D"/>
    <w:rsid w:val="00BC1BBC"/>
    <w:rsid w:val="00BC1C99"/>
    <w:rsid w:val="00BC239D"/>
    <w:rsid w:val="00BC27D7"/>
    <w:rsid w:val="00BC2D6C"/>
    <w:rsid w:val="00BC3009"/>
    <w:rsid w:val="00BC3A5F"/>
    <w:rsid w:val="00BC41B5"/>
    <w:rsid w:val="00BC456E"/>
    <w:rsid w:val="00BC4DE5"/>
    <w:rsid w:val="00BC5982"/>
    <w:rsid w:val="00BC5A4D"/>
    <w:rsid w:val="00BC5F52"/>
    <w:rsid w:val="00BC7783"/>
    <w:rsid w:val="00BD04FB"/>
    <w:rsid w:val="00BD091C"/>
    <w:rsid w:val="00BD11C0"/>
    <w:rsid w:val="00BD1631"/>
    <w:rsid w:val="00BD1865"/>
    <w:rsid w:val="00BD234F"/>
    <w:rsid w:val="00BD2815"/>
    <w:rsid w:val="00BD31D3"/>
    <w:rsid w:val="00BD3346"/>
    <w:rsid w:val="00BD55FC"/>
    <w:rsid w:val="00BD6273"/>
    <w:rsid w:val="00BD67B1"/>
    <w:rsid w:val="00BD6B19"/>
    <w:rsid w:val="00BD72C8"/>
    <w:rsid w:val="00BD74EE"/>
    <w:rsid w:val="00BE1D51"/>
    <w:rsid w:val="00BE2C8F"/>
    <w:rsid w:val="00BE5261"/>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1A3D"/>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5264"/>
    <w:rsid w:val="00C15795"/>
    <w:rsid w:val="00C16357"/>
    <w:rsid w:val="00C17978"/>
    <w:rsid w:val="00C2032B"/>
    <w:rsid w:val="00C20820"/>
    <w:rsid w:val="00C20D81"/>
    <w:rsid w:val="00C20E9C"/>
    <w:rsid w:val="00C20F6E"/>
    <w:rsid w:val="00C21501"/>
    <w:rsid w:val="00C219EE"/>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36E4"/>
    <w:rsid w:val="00C34690"/>
    <w:rsid w:val="00C34A94"/>
    <w:rsid w:val="00C34F52"/>
    <w:rsid w:val="00C35336"/>
    <w:rsid w:val="00C354F8"/>
    <w:rsid w:val="00C36915"/>
    <w:rsid w:val="00C3692B"/>
    <w:rsid w:val="00C37FDE"/>
    <w:rsid w:val="00C41500"/>
    <w:rsid w:val="00C42782"/>
    <w:rsid w:val="00C43926"/>
    <w:rsid w:val="00C443E7"/>
    <w:rsid w:val="00C4443E"/>
    <w:rsid w:val="00C4478D"/>
    <w:rsid w:val="00C44FF8"/>
    <w:rsid w:val="00C46C01"/>
    <w:rsid w:val="00C47A66"/>
    <w:rsid w:val="00C47D2D"/>
    <w:rsid w:val="00C47F3D"/>
    <w:rsid w:val="00C51135"/>
    <w:rsid w:val="00C51D27"/>
    <w:rsid w:val="00C539C1"/>
    <w:rsid w:val="00C53EEB"/>
    <w:rsid w:val="00C54E61"/>
    <w:rsid w:val="00C556FB"/>
    <w:rsid w:val="00C57059"/>
    <w:rsid w:val="00C571B2"/>
    <w:rsid w:val="00C575DB"/>
    <w:rsid w:val="00C614CA"/>
    <w:rsid w:val="00C614FA"/>
    <w:rsid w:val="00C62547"/>
    <w:rsid w:val="00C62F27"/>
    <w:rsid w:val="00C6309C"/>
    <w:rsid w:val="00C63220"/>
    <w:rsid w:val="00C6391F"/>
    <w:rsid w:val="00C64F82"/>
    <w:rsid w:val="00C65A89"/>
    <w:rsid w:val="00C65F6D"/>
    <w:rsid w:val="00C65FAE"/>
    <w:rsid w:val="00C66A08"/>
    <w:rsid w:val="00C704EF"/>
    <w:rsid w:val="00C7087A"/>
    <w:rsid w:val="00C709E8"/>
    <w:rsid w:val="00C7162C"/>
    <w:rsid w:val="00C72837"/>
    <w:rsid w:val="00C72FEF"/>
    <w:rsid w:val="00C73728"/>
    <w:rsid w:val="00C7458E"/>
    <w:rsid w:val="00C74A7B"/>
    <w:rsid w:val="00C74EFF"/>
    <w:rsid w:val="00C75635"/>
    <w:rsid w:val="00C7657F"/>
    <w:rsid w:val="00C768BB"/>
    <w:rsid w:val="00C76953"/>
    <w:rsid w:val="00C773BD"/>
    <w:rsid w:val="00C8000B"/>
    <w:rsid w:val="00C80406"/>
    <w:rsid w:val="00C81847"/>
    <w:rsid w:val="00C81CFC"/>
    <w:rsid w:val="00C81E8B"/>
    <w:rsid w:val="00C8235D"/>
    <w:rsid w:val="00C8253A"/>
    <w:rsid w:val="00C8368A"/>
    <w:rsid w:val="00C83A13"/>
    <w:rsid w:val="00C844E3"/>
    <w:rsid w:val="00C8560D"/>
    <w:rsid w:val="00C85FFE"/>
    <w:rsid w:val="00C864F6"/>
    <w:rsid w:val="00C865A4"/>
    <w:rsid w:val="00C87B8D"/>
    <w:rsid w:val="00C903F3"/>
    <w:rsid w:val="00C9068C"/>
    <w:rsid w:val="00C90B11"/>
    <w:rsid w:val="00C91051"/>
    <w:rsid w:val="00C913CF"/>
    <w:rsid w:val="00C9285D"/>
    <w:rsid w:val="00C92967"/>
    <w:rsid w:val="00C93222"/>
    <w:rsid w:val="00C9499A"/>
    <w:rsid w:val="00C97DD9"/>
    <w:rsid w:val="00CA045C"/>
    <w:rsid w:val="00CA0C6F"/>
    <w:rsid w:val="00CA100F"/>
    <w:rsid w:val="00CA160C"/>
    <w:rsid w:val="00CA2EDD"/>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6926"/>
    <w:rsid w:val="00CC05BA"/>
    <w:rsid w:val="00CC325B"/>
    <w:rsid w:val="00CC32AF"/>
    <w:rsid w:val="00CC365E"/>
    <w:rsid w:val="00CC391D"/>
    <w:rsid w:val="00CC4A80"/>
    <w:rsid w:val="00CD0001"/>
    <w:rsid w:val="00CD0243"/>
    <w:rsid w:val="00CD0E61"/>
    <w:rsid w:val="00CD1663"/>
    <w:rsid w:val="00CD1914"/>
    <w:rsid w:val="00CD1CFE"/>
    <w:rsid w:val="00CD2197"/>
    <w:rsid w:val="00CD29B2"/>
    <w:rsid w:val="00CD3B77"/>
    <w:rsid w:val="00CD3E58"/>
    <w:rsid w:val="00CD4A61"/>
    <w:rsid w:val="00CD4A69"/>
    <w:rsid w:val="00CD4B8C"/>
    <w:rsid w:val="00CD4C7B"/>
    <w:rsid w:val="00CD53B1"/>
    <w:rsid w:val="00CD585A"/>
    <w:rsid w:val="00CD6310"/>
    <w:rsid w:val="00CD6435"/>
    <w:rsid w:val="00CD7823"/>
    <w:rsid w:val="00CD794B"/>
    <w:rsid w:val="00CE054B"/>
    <w:rsid w:val="00CE2AC0"/>
    <w:rsid w:val="00CE31FE"/>
    <w:rsid w:val="00CE3213"/>
    <w:rsid w:val="00CE3BD1"/>
    <w:rsid w:val="00CE3E5A"/>
    <w:rsid w:val="00CE476C"/>
    <w:rsid w:val="00CE4AD0"/>
    <w:rsid w:val="00CE4B6F"/>
    <w:rsid w:val="00CE7802"/>
    <w:rsid w:val="00CF07F5"/>
    <w:rsid w:val="00CF2C9F"/>
    <w:rsid w:val="00CF4444"/>
    <w:rsid w:val="00CF56CD"/>
    <w:rsid w:val="00CF5B76"/>
    <w:rsid w:val="00CF6D74"/>
    <w:rsid w:val="00CF7583"/>
    <w:rsid w:val="00CF77AE"/>
    <w:rsid w:val="00D00174"/>
    <w:rsid w:val="00D00275"/>
    <w:rsid w:val="00D02AB8"/>
    <w:rsid w:val="00D04103"/>
    <w:rsid w:val="00D048E7"/>
    <w:rsid w:val="00D05C9E"/>
    <w:rsid w:val="00D05D6B"/>
    <w:rsid w:val="00D12EE1"/>
    <w:rsid w:val="00D12F9F"/>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3786"/>
    <w:rsid w:val="00D241BA"/>
    <w:rsid w:val="00D241C8"/>
    <w:rsid w:val="00D25079"/>
    <w:rsid w:val="00D26988"/>
    <w:rsid w:val="00D26AA2"/>
    <w:rsid w:val="00D27E3D"/>
    <w:rsid w:val="00D30FE2"/>
    <w:rsid w:val="00D31342"/>
    <w:rsid w:val="00D3258F"/>
    <w:rsid w:val="00D33118"/>
    <w:rsid w:val="00D34B1E"/>
    <w:rsid w:val="00D352B5"/>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743D"/>
    <w:rsid w:val="00D50F9B"/>
    <w:rsid w:val="00D50FAB"/>
    <w:rsid w:val="00D52B57"/>
    <w:rsid w:val="00D548D7"/>
    <w:rsid w:val="00D54EF9"/>
    <w:rsid w:val="00D57B51"/>
    <w:rsid w:val="00D61B6D"/>
    <w:rsid w:val="00D61F7E"/>
    <w:rsid w:val="00D62541"/>
    <w:rsid w:val="00D62E82"/>
    <w:rsid w:val="00D63BB4"/>
    <w:rsid w:val="00D64B2D"/>
    <w:rsid w:val="00D652B8"/>
    <w:rsid w:val="00D66F34"/>
    <w:rsid w:val="00D679C7"/>
    <w:rsid w:val="00D7197D"/>
    <w:rsid w:val="00D738D6"/>
    <w:rsid w:val="00D73D5E"/>
    <w:rsid w:val="00D73EBA"/>
    <w:rsid w:val="00D742F4"/>
    <w:rsid w:val="00D75638"/>
    <w:rsid w:val="00D80795"/>
    <w:rsid w:val="00D80F5E"/>
    <w:rsid w:val="00D840F9"/>
    <w:rsid w:val="00D84640"/>
    <w:rsid w:val="00D8515E"/>
    <w:rsid w:val="00D8677C"/>
    <w:rsid w:val="00D8694E"/>
    <w:rsid w:val="00D870B2"/>
    <w:rsid w:val="00D87712"/>
    <w:rsid w:val="00D87A08"/>
    <w:rsid w:val="00D87E00"/>
    <w:rsid w:val="00D9134D"/>
    <w:rsid w:val="00D918AB"/>
    <w:rsid w:val="00D91BCA"/>
    <w:rsid w:val="00D91D7C"/>
    <w:rsid w:val="00D92353"/>
    <w:rsid w:val="00D95AF8"/>
    <w:rsid w:val="00D95F4A"/>
    <w:rsid w:val="00D96007"/>
    <w:rsid w:val="00D964F4"/>
    <w:rsid w:val="00D96D11"/>
    <w:rsid w:val="00D97F7F"/>
    <w:rsid w:val="00DA0270"/>
    <w:rsid w:val="00DA046B"/>
    <w:rsid w:val="00DA0867"/>
    <w:rsid w:val="00DA1584"/>
    <w:rsid w:val="00DA1E58"/>
    <w:rsid w:val="00DA2465"/>
    <w:rsid w:val="00DA2930"/>
    <w:rsid w:val="00DA4396"/>
    <w:rsid w:val="00DA4533"/>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7FD"/>
    <w:rsid w:val="00DC309B"/>
    <w:rsid w:val="00DC41E9"/>
    <w:rsid w:val="00DC4DA2"/>
    <w:rsid w:val="00DC50B4"/>
    <w:rsid w:val="00DC5F65"/>
    <w:rsid w:val="00DC7854"/>
    <w:rsid w:val="00DD06F0"/>
    <w:rsid w:val="00DD102D"/>
    <w:rsid w:val="00DD1690"/>
    <w:rsid w:val="00DD1C6B"/>
    <w:rsid w:val="00DD3F83"/>
    <w:rsid w:val="00DD43BA"/>
    <w:rsid w:val="00DD47C9"/>
    <w:rsid w:val="00DD70FA"/>
    <w:rsid w:val="00DD722F"/>
    <w:rsid w:val="00DE0980"/>
    <w:rsid w:val="00DE0D91"/>
    <w:rsid w:val="00DE1529"/>
    <w:rsid w:val="00DE1695"/>
    <w:rsid w:val="00DE17D1"/>
    <w:rsid w:val="00DE2D2A"/>
    <w:rsid w:val="00DE2DEE"/>
    <w:rsid w:val="00DE44B0"/>
    <w:rsid w:val="00DE4A98"/>
    <w:rsid w:val="00DE4B8E"/>
    <w:rsid w:val="00DE56A5"/>
    <w:rsid w:val="00DE6165"/>
    <w:rsid w:val="00DF08B7"/>
    <w:rsid w:val="00DF0AFA"/>
    <w:rsid w:val="00DF0F60"/>
    <w:rsid w:val="00DF23B6"/>
    <w:rsid w:val="00DF2549"/>
    <w:rsid w:val="00DF25A8"/>
    <w:rsid w:val="00DF2B7B"/>
    <w:rsid w:val="00DF4786"/>
    <w:rsid w:val="00DF5B0C"/>
    <w:rsid w:val="00DF72FF"/>
    <w:rsid w:val="00E02F6A"/>
    <w:rsid w:val="00E03198"/>
    <w:rsid w:val="00E03A46"/>
    <w:rsid w:val="00E03F18"/>
    <w:rsid w:val="00E040FD"/>
    <w:rsid w:val="00E0415B"/>
    <w:rsid w:val="00E05817"/>
    <w:rsid w:val="00E05969"/>
    <w:rsid w:val="00E06135"/>
    <w:rsid w:val="00E062E3"/>
    <w:rsid w:val="00E074C7"/>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5513"/>
    <w:rsid w:val="00E35793"/>
    <w:rsid w:val="00E35887"/>
    <w:rsid w:val="00E36154"/>
    <w:rsid w:val="00E36407"/>
    <w:rsid w:val="00E4026E"/>
    <w:rsid w:val="00E40E41"/>
    <w:rsid w:val="00E41E67"/>
    <w:rsid w:val="00E42D93"/>
    <w:rsid w:val="00E448A1"/>
    <w:rsid w:val="00E44B83"/>
    <w:rsid w:val="00E45D3B"/>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3697"/>
    <w:rsid w:val="00E83810"/>
    <w:rsid w:val="00E83B8C"/>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4ECD"/>
    <w:rsid w:val="00EB564C"/>
    <w:rsid w:val="00EB580E"/>
    <w:rsid w:val="00EB5BB3"/>
    <w:rsid w:val="00EB7699"/>
    <w:rsid w:val="00EC0A52"/>
    <w:rsid w:val="00EC1383"/>
    <w:rsid w:val="00EC1476"/>
    <w:rsid w:val="00EC1539"/>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4C83"/>
    <w:rsid w:val="00ED517F"/>
    <w:rsid w:val="00ED534A"/>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5A2"/>
    <w:rsid w:val="00F02A7B"/>
    <w:rsid w:val="00F02EB6"/>
    <w:rsid w:val="00F04797"/>
    <w:rsid w:val="00F04C08"/>
    <w:rsid w:val="00F04C45"/>
    <w:rsid w:val="00F05D71"/>
    <w:rsid w:val="00F06F0B"/>
    <w:rsid w:val="00F07388"/>
    <w:rsid w:val="00F07FD6"/>
    <w:rsid w:val="00F10877"/>
    <w:rsid w:val="00F11B53"/>
    <w:rsid w:val="00F11D6B"/>
    <w:rsid w:val="00F12B8B"/>
    <w:rsid w:val="00F13B1B"/>
    <w:rsid w:val="00F153DE"/>
    <w:rsid w:val="00F1695A"/>
    <w:rsid w:val="00F17066"/>
    <w:rsid w:val="00F2026E"/>
    <w:rsid w:val="00F20B49"/>
    <w:rsid w:val="00F20C7B"/>
    <w:rsid w:val="00F2210A"/>
    <w:rsid w:val="00F24069"/>
    <w:rsid w:val="00F24379"/>
    <w:rsid w:val="00F2595D"/>
    <w:rsid w:val="00F26CFA"/>
    <w:rsid w:val="00F26DA1"/>
    <w:rsid w:val="00F27215"/>
    <w:rsid w:val="00F2754C"/>
    <w:rsid w:val="00F27CD9"/>
    <w:rsid w:val="00F27FB6"/>
    <w:rsid w:val="00F3056A"/>
    <w:rsid w:val="00F31951"/>
    <w:rsid w:val="00F31CC8"/>
    <w:rsid w:val="00F32173"/>
    <w:rsid w:val="00F3250E"/>
    <w:rsid w:val="00F326D6"/>
    <w:rsid w:val="00F32EE5"/>
    <w:rsid w:val="00F33237"/>
    <w:rsid w:val="00F3465E"/>
    <w:rsid w:val="00F34BEA"/>
    <w:rsid w:val="00F34BF6"/>
    <w:rsid w:val="00F36FB1"/>
    <w:rsid w:val="00F37743"/>
    <w:rsid w:val="00F40310"/>
    <w:rsid w:val="00F41313"/>
    <w:rsid w:val="00F4284D"/>
    <w:rsid w:val="00F42B86"/>
    <w:rsid w:val="00F42C9C"/>
    <w:rsid w:val="00F42DE5"/>
    <w:rsid w:val="00F449DD"/>
    <w:rsid w:val="00F44F03"/>
    <w:rsid w:val="00F44FCE"/>
    <w:rsid w:val="00F4537F"/>
    <w:rsid w:val="00F457D8"/>
    <w:rsid w:val="00F45921"/>
    <w:rsid w:val="00F45BF8"/>
    <w:rsid w:val="00F47078"/>
    <w:rsid w:val="00F47229"/>
    <w:rsid w:val="00F4731F"/>
    <w:rsid w:val="00F47826"/>
    <w:rsid w:val="00F503E6"/>
    <w:rsid w:val="00F51D02"/>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4E5C"/>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70B"/>
    <w:rsid w:val="00F76F8F"/>
    <w:rsid w:val="00F76FB3"/>
    <w:rsid w:val="00F777E4"/>
    <w:rsid w:val="00F80625"/>
    <w:rsid w:val="00F80C4B"/>
    <w:rsid w:val="00F80F72"/>
    <w:rsid w:val="00F81496"/>
    <w:rsid w:val="00F8151C"/>
    <w:rsid w:val="00F83135"/>
    <w:rsid w:val="00F83DE5"/>
    <w:rsid w:val="00F84AD1"/>
    <w:rsid w:val="00F8529B"/>
    <w:rsid w:val="00F854FE"/>
    <w:rsid w:val="00F8570F"/>
    <w:rsid w:val="00F85731"/>
    <w:rsid w:val="00F8639A"/>
    <w:rsid w:val="00F86B9C"/>
    <w:rsid w:val="00F90592"/>
    <w:rsid w:val="00F905C6"/>
    <w:rsid w:val="00F922EB"/>
    <w:rsid w:val="00F926AC"/>
    <w:rsid w:val="00F937A5"/>
    <w:rsid w:val="00F9419A"/>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2B9D"/>
    <w:rsid w:val="00FB3102"/>
    <w:rsid w:val="00FB3729"/>
    <w:rsid w:val="00FB4507"/>
    <w:rsid w:val="00FB46CA"/>
    <w:rsid w:val="00FB5972"/>
    <w:rsid w:val="00FB6463"/>
    <w:rsid w:val="00FB69F2"/>
    <w:rsid w:val="00FB6FD0"/>
    <w:rsid w:val="00FB78A7"/>
    <w:rsid w:val="00FC0B77"/>
    <w:rsid w:val="00FC1192"/>
    <w:rsid w:val="00FC2520"/>
    <w:rsid w:val="00FC2977"/>
    <w:rsid w:val="00FC347B"/>
    <w:rsid w:val="00FC40D3"/>
    <w:rsid w:val="00FC5133"/>
    <w:rsid w:val="00FC6D6F"/>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79D2"/>
    <w:rsid w:val="00FE0A3D"/>
    <w:rsid w:val="00FE0DB2"/>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737"/>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B44894"/>
    <w:rPr>
      <w:rFonts w:ascii="Arial" w:hAnsi="Arial"/>
      <w:sz w:val="28"/>
      <w:lang w:val="en-GB"/>
    </w:rPr>
  </w:style>
  <w:style w:type="character" w:customStyle="1" w:styleId="B1Zchn">
    <w:name w:val="B1 Zchn"/>
    <w:link w:val="B1"/>
    <w:qFormat/>
    <w:rsid w:val="00B44894"/>
    <w:rPr>
      <w:lang w:val="en-GB"/>
    </w:rPr>
  </w:style>
  <w:style w:type="paragraph" w:customStyle="1" w:styleId="References">
    <w:name w:val="References"/>
    <w:basedOn w:val="Normal"/>
    <w:rsid w:val="00AA055F"/>
    <w:pPr>
      <w:numPr>
        <w:numId w:val="30"/>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249119976">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439564693">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83940511">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82543365">
      <w:bodyDiv w:val="1"/>
      <w:marLeft w:val="0"/>
      <w:marRight w:val="0"/>
      <w:marTop w:val="0"/>
      <w:marBottom w:val="0"/>
      <w:divBdr>
        <w:top w:val="none" w:sz="0" w:space="0" w:color="auto"/>
        <w:left w:val="none" w:sz="0" w:space="0" w:color="auto"/>
        <w:bottom w:val="none" w:sz="0" w:space="0" w:color="auto"/>
        <w:right w:val="none" w:sz="0" w:space="0" w:color="auto"/>
      </w:divBdr>
    </w:div>
    <w:div w:id="1384020808">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150</TotalTime>
  <Pages>4</Pages>
  <Words>1443</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8</cp:revision>
  <dcterms:created xsi:type="dcterms:W3CDTF">2023-02-15T19:39:00Z</dcterms:created>
  <dcterms:modified xsi:type="dcterms:W3CDTF">2023-11-02T20:19:00Z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